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6" w:rsidRPr="007E5AC5" w:rsidRDefault="007E5AC5" w:rsidP="001F4AE6">
      <w:pPr>
        <w:jc w:val="center"/>
        <w:rPr>
          <w:b/>
          <w:bCs/>
          <w:sz w:val="28"/>
          <w:szCs w:val="28"/>
          <w:lang w:val="fo-FO"/>
        </w:rPr>
      </w:pPr>
      <w:r w:rsidRPr="007E5AC5">
        <w:rPr>
          <w:b/>
          <w:bCs/>
          <w:sz w:val="28"/>
          <w:szCs w:val="28"/>
          <w:lang w:val="fo-FO"/>
        </w:rPr>
        <w:t>Fiskivinnugransking</w:t>
      </w:r>
      <w:r w:rsidR="001F4AE6">
        <w:rPr>
          <w:b/>
          <w:bCs/>
          <w:sz w:val="28"/>
          <w:szCs w:val="28"/>
          <w:lang w:val="fo-FO"/>
        </w:rPr>
        <w:t xml:space="preserve"> </w:t>
      </w:r>
      <w:r w:rsidR="001F4AE6" w:rsidRPr="001F4AE6">
        <w:rPr>
          <w:b/>
          <w:bCs/>
          <w:lang w:val="fo-FO"/>
        </w:rPr>
        <w:t>(nýskapan, menning og gransking)</w:t>
      </w:r>
    </w:p>
    <w:p w:rsidR="007E5AC5" w:rsidRPr="007E5AC5" w:rsidRDefault="007E5AC5" w:rsidP="007E5AC5">
      <w:pPr>
        <w:jc w:val="center"/>
        <w:rPr>
          <w:b/>
          <w:bCs/>
          <w:lang w:val="fo-FO"/>
        </w:rPr>
      </w:pPr>
      <w:r w:rsidRPr="007E5AC5">
        <w:rPr>
          <w:b/>
          <w:bCs/>
          <w:lang w:val="fo-FO"/>
        </w:rPr>
        <w:t>Framl</w:t>
      </w:r>
      <w:r w:rsidR="007670A5">
        <w:rPr>
          <w:b/>
          <w:bCs/>
          <w:lang w:val="fo-FO"/>
        </w:rPr>
        <w:t xml:space="preserve">øgudagur – Fastalávintsmánadag </w:t>
      </w:r>
      <w:r w:rsidR="001D077D">
        <w:rPr>
          <w:b/>
          <w:bCs/>
          <w:lang w:val="fo-FO"/>
        </w:rPr>
        <w:t>24. februar 2020</w:t>
      </w:r>
    </w:p>
    <w:p w:rsidR="007E5AC5" w:rsidRPr="007E5AC5" w:rsidRDefault="007E5AC5" w:rsidP="007E5AC5">
      <w:pPr>
        <w:jc w:val="center"/>
        <w:rPr>
          <w:bCs/>
          <w:lang w:val="fo-FO"/>
        </w:rPr>
      </w:pPr>
      <w:r w:rsidRPr="007E5AC5">
        <w:rPr>
          <w:b/>
          <w:bCs/>
          <w:color w:val="FF0000"/>
          <w:u w:val="single"/>
          <w:lang w:val="fo-FO"/>
        </w:rPr>
        <w:t>á Hotel Føroyum</w:t>
      </w:r>
    </w:p>
    <w:p w:rsidR="007E5AC5" w:rsidRPr="007E5AC5" w:rsidRDefault="007E5AC5" w:rsidP="007E5AC5">
      <w:pPr>
        <w:jc w:val="center"/>
        <w:rPr>
          <w:bCs/>
          <w:sz w:val="22"/>
          <w:szCs w:val="22"/>
          <w:lang w:val="fo-FO"/>
        </w:rPr>
      </w:pPr>
    </w:p>
    <w:p w:rsidR="007E5AC5" w:rsidRPr="008A00AD" w:rsidRDefault="007E5AC5" w:rsidP="007E5AC5">
      <w:pPr>
        <w:rPr>
          <w:bCs/>
          <w:sz w:val="20"/>
          <w:szCs w:val="20"/>
          <w:lang w:val="fo-FO"/>
        </w:rPr>
      </w:pPr>
      <w:r w:rsidRPr="008A00AD">
        <w:rPr>
          <w:b/>
          <w:bCs/>
          <w:sz w:val="20"/>
          <w:szCs w:val="20"/>
          <w:lang w:val="fo-FO"/>
        </w:rPr>
        <w:t>09:00</w:t>
      </w:r>
      <w:r w:rsidRPr="008A00AD">
        <w:rPr>
          <w:bCs/>
          <w:sz w:val="20"/>
          <w:szCs w:val="20"/>
          <w:lang w:val="fo-FO"/>
        </w:rPr>
        <w:tab/>
        <w:t>Kaffi verður at fáa kl. 9</w:t>
      </w:r>
      <w:r w:rsidR="005E0126">
        <w:rPr>
          <w:bCs/>
          <w:sz w:val="20"/>
          <w:szCs w:val="20"/>
          <w:lang w:val="fo-FO"/>
        </w:rPr>
        <w:t xml:space="preserve"> – við onkrum afturvið</w:t>
      </w:r>
      <w:r w:rsidRPr="008A00AD">
        <w:rPr>
          <w:bCs/>
          <w:sz w:val="20"/>
          <w:szCs w:val="20"/>
          <w:lang w:val="fo-FO"/>
        </w:rPr>
        <w:t xml:space="preserve">. </w:t>
      </w:r>
      <w:r w:rsidRPr="008A00AD">
        <w:rPr>
          <w:bCs/>
          <w:sz w:val="20"/>
          <w:szCs w:val="20"/>
          <w:u w:val="single"/>
          <w:lang w:val="fo-FO"/>
        </w:rPr>
        <w:t>Byrjað verður stundisliga 9:30!</w:t>
      </w:r>
      <w:r w:rsidRPr="008A00AD">
        <w:rPr>
          <w:bCs/>
          <w:sz w:val="20"/>
          <w:szCs w:val="20"/>
          <w:lang w:val="fo-FO"/>
        </w:rPr>
        <w:tab/>
      </w:r>
    </w:p>
    <w:p w:rsidR="007E5AC5" w:rsidRPr="008A00AD" w:rsidRDefault="007E5AC5" w:rsidP="007E5AC5">
      <w:pPr>
        <w:ind w:left="1300" w:hanging="1300"/>
        <w:rPr>
          <w:b/>
          <w:sz w:val="20"/>
          <w:szCs w:val="20"/>
          <w:lang w:val="fo-FO"/>
        </w:rPr>
      </w:pPr>
      <w:r w:rsidRPr="008A00AD">
        <w:rPr>
          <w:b/>
          <w:sz w:val="20"/>
          <w:szCs w:val="20"/>
          <w:u w:val="single"/>
          <w:lang w:val="fo-FO"/>
        </w:rPr>
        <w:t>09:30</w:t>
      </w:r>
      <w:r w:rsidRPr="008A00AD">
        <w:rPr>
          <w:b/>
          <w:sz w:val="20"/>
          <w:szCs w:val="20"/>
          <w:lang w:val="fo-FO"/>
        </w:rPr>
        <w:tab/>
      </w:r>
      <w:r w:rsidR="001D077D" w:rsidRPr="008A00AD">
        <w:rPr>
          <w:b/>
          <w:sz w:val="20"/>
          <w:szCs w:val="20"/>
          <w:lang w:val="fo-FO"/>
        </w:rPr>
        <w:t>Jacob Vestergaard</w:t>
      </w:r>
      <w:r w:rsidRPr="008A00AD">
        <w:rPr>
          <w:b/>
          <w:sz w:val="20"/>
          <w:szCs w:val="20"/>
          <w:lang w:val="fo-FO"/>
        </w:rPr>
        <w:t>, landsstýrismaður, bjóðar vælkomin</w:t>
      </w:r>
    </w:p>
    <w:p w:rsidR="00DF14AA" w:rsidRPr="008A00AD" w:rsidRDefault="007E5AC5" w:rsidP="007E5AC5">
      <w:pPr>
        <w:ind w:left="1304" w:hanging="1304"/>
        <w:rPr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09:4</w:t>
      </w:r>
      <w:r w:rsidR="009C6BA0" w:rsidRPr="008A00AD">
        <w:rPr>
          <w:b/>
          <w:sz w:val="20"/>
          <w:szCs w:val="20"/>
          <w:lang w:val="fo-FO"/>
        </w:rPr>
        <w:t>5</w:t>
      </w:r>
      <w:r w:rsidRPr="008A00AD">
        <w:rPr>
          <w:b/>
          <w:sz w:val="20"/>
          <w:szCs w:val="20"/>
          <w:lang w:val="fo-FO"/>
        </w:rPr>
        <w:tab/>
        <w:t>Eilif Gaard</w:t>
      </w:r>
      <w:r w:rsidR="009C6BA0" w:rsidRPr="008A00AD">
        <w:rPr>
          <w:b/>
          <w:sz w:val="20"/>
          <w:szCs w:val="20"/>
          <w:lang w:val="fo-FO"/>
        </w:rPr>
        <w:t>, formaður/(Jákup M., samskipari)</w:t>
      </w:r>
      <w:r w:rsidRPr="008A00AD">
        <w:rPr>
          <w:b/>
          <w:sz w:val="20"/>
          <w:szCs w:val="20"/>
          <w:lang w:val="fo-FO"/>
        </w:rPr>
        <w:t xml:space="preserve"> </w:t>
      </w:r>
      <w:r w:rsidRPr="008A00AD">
        <w:rPr>
          <w:sz w:val="20"/>
          <w:szCs w:val="20"/>
          <w:lang w:val="fo-FO"/>
        </w:rPr>
        <w:t>greiðir stutt frá Fiskivinnuroyndum</w:t>
      </w:r>
      <w:r w:rsidRPr="008A00AD">
        <w:rPr>
          <w:rStyle w:val="Fodnotehenvisning"/>
          <w:sz w:val="20"/>
          <w:szCs w:val="20"/>
          <w:lang w:val="fo-FO"/>
        </w:rPr>
        <w:footnoteReference w:id="1"/>
      </w:r>
      <w:r w:rsidRPr="008A00AD">
        <w:rPr>
          <w:sz w:val="20"/>
          <w:szCs w:val="20"/>
          <w:lang w:val="fo-FO"/>
        </w:rPr>
        <w:t xml:space="preserve"> </w:t>
      </w:r>
    </w:p>
    <w:p w:rsidR="00C6398E" w:rsidRPr="008A00AD" w:rsidRDefault="00C6398E" w:rsidP="007E5AC5">
      <w:pPr>
        <w:ind w:left="1304" w:hanging="1304"/>
        <w:rPr>
          <w:b/>
          <w:sz w:val="20"/>
          <w:szCs w:val="20"/>
          <w:lang w:val="fo-FO"/>
        </w:rPr>
      </w:pPr>
    </w:p>
    <w:p w:rsidR="00F42B9E" w:rsidRDefault="00F42B9E" w:rsidP="007E5AC5">
      <w:pPr>
        <w:ind w:left="1304" w:hanging="1304"/>
        <w:rPr>
          <w:b/>
          <w:sz w:val="20"/>
          <w:szCs w:val="20"/>
          <w:lang w:val="fo-FO"/>
        </w:rPr>
      </w:pPr>
    </w:p>
    <w:p w:rsidR="001D077D" w:rsidRPr="00F42B9E" w:rsidRDefault="00DF14AA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10:00</w:t>
      </w:r>
      <w:r w:rsidRPr="00F42B9E">
        <w:rPr>
          <w:b/>
          <w:sz w:val="20"/>
          <w:szCs w:val="20"/>
          <w:lang w:val="fo-FO"/>
        </w:rPr>
        <w:tab/>
      </w:r>
      <w:r w:rsidR="001D077D" w:rsidRPr="00F42B9E">
        <w:rPr>
          <w:b/>
          <w:sz w:val="20"/>
          <w:szCs w:val="20"/>
          <w:lang w:val="fo-FO"/>
        </w:rPr>
        <w:t xml:space="preserve">Marknaðarkanningar í Kina </w:t>
      </w:r>
      <w:r w:rsidR="00DF00E5" w:rsidRPr="00F42B9E">
        <w:rPr>
          <w:b/>
          <w:sz w:val="20"/>
          <w:szCs w:val="20"/>
          <w:lang w:val="fo-FO"/>
        </w:rPr>
        <w:t>(</w:t>
      </w:r>
      <w:r w:rsidR="00DF00E5" w:rsidRPr="00F42B9E">
        <w:rPr>
          <w:sz w:val="20"/>
          <w:szCs w:val="20"/>
          <w:lang w:val="fo-FO"/>
        </w:rPr>
        <w:t xml:space="preserve">2017-19) </w:t>
      </w:r>
      <w:r w:rsidR="001D077D" w:rsidRPr="008A00AD">
        <w:rPr>
          <w:sz w:val="20"/>
          <w:szCs w:val="20"/>
          <w:lang w:val="fo-FO"/>
        </w:rPr>
        <w:t>v/Jóh</w:t>
      </w:r>
      <w:r w:rsidR="00E72E0F">
        <w:rPr>
          <w:sz w:val="20"/>
          <w:szCs w:val="20"/>
          <w:lang w:val="fo-FO"/>
        </w:rPr>
        <w:t>onnu Magnusardóttir</w:t>
      </w:r>
      <w:r w:rsidR="001D077D" w:rsidRPr="00F42B9E">
        <w:rPr>
          <w:b/>
          <w:sz w:val="20"/>
          <w:szCs w:val="20"/>
          <w:lang w:val="fo-FO"/>
        </w:rPr>
        <w:t xml:space="preserve"> </w:t>
      </w:r>
    </w:p>
    <w:p w:rsidR="001D077D" w:rsidRPr="00F42B9E" w:rsidRDefault="007F1BE9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10:</w:t>
      </w:r>
      <w:r w:rsidR="001D077D" w:rsidRPr="00F42B9E">
        <w:rPr>
          <w:b/>
          <w:sz w:val="20"/>
          <w:szCs w:val="20"/>
          <w:lang w:val="fo-FO"/>
        </w:rPr>
        <w:t xml:space="preserve">20 </w:t>
      </w:r>
      <w:r w:rsidR="001D077D" w:rsidRPr="00F42B9E">
        <w:rPr>
          <w:b/>
          <w:sz w:val="20"/>
          <w:szCs w:val="20"/>
          <w:lang w:val="fo-FO"/>
        </w:rPr>
        <w:tab/>
        <w:t xml:space="preserve">Kudoa í makreli </w:t>
      </w:r>
      <w:r w:rsidR="00DF00E5" w:rsidRPr="00F42B9E">
        <w:rPr>
          <w:sz w:val="20"/>
          <w:szCs w:val="20"/>
          <w:lang w:val="fo-FO"/>
        </w:rPr>
        <w:t xml:space="preserve">(2017-19) </w:t>
      </w:r>
      <w:r w:rsidR="001D077D" w:rsidRPr="00F42B9E">
        <w:rPr>
          <w:b/>
          <w:sz w:val="20"/>
          <w:szCs w:val="20"/>
          <w:lang w:val="fo-FO"/>
        </w:rPr>
        <w:t xml:space="preserve">- </w:t>
      </w:r>
      <w:r w:rsidR="001D077D" w:rsidRPr="008A00AD">
        <w:rPr>
          <w:sz w:val="20"/>
          <w:szCs w:val="20"/>
          <w:lang w:val="fo-FO"/>
        </w:rPr>
        <w:t>Havstovan v</w:t>
      </w:r>
      <w:r w:rsidR="00DF00E5" w:rsidRPr="00F42B9E">
        <w:rPr>
          <w:sz w:val="20"/>
          <w:szCs w:val="20"/>
          <w:lang w:val="fo-FO"/>
        </w:rPr>
        <w:t>/Dánjal Petur Højgaard</w:t>
      </w:r>
    </w:p>
    <w:p w:rsidR="009A6213" w:rsidRPr="00F42B9E" w:rsidRDefault="007F1BE9" w:rsidP="008A00AD">
      <w:pPr>
        <w:ind w:left="1300" w:hanging="1300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10:35</w:t>
      </w:r>
      <w:r w:rsidRPr="00F42B9E">
        <w:rPr>
          <w:b/>
          <w:sz w:val="20"/>
          <w:szCs w:val="20"/>
          <w:lang w:val="fo-FO"/>
        </w:rPr>
        <w:tab/>
      </w:r>
      <w:r w:rsidR="00DF00E5" w:rsidRPr="008A00AD">
        <w:rPr>
          <w:b/>
          <w:sz w:val="20"/>
          <w:szCs w:val="20"/>
          <w:lang w:val="fo-FO"/>
        </w:rPr>
        <w:t>Marknaðarkanningar og marknaðarføring av norðhavs-, fjarðasild og brislingi (</w:t>
      </w:r>
      <w:r w:rsidR="00DF00E5" w:rsidRPr="00727DD6">
        <w:rPr>
          <w:sz w:val="20"/>
          <w:szCs w:val="20"/>
          <w:lang w:val="fo-FO"/>
        </w:rPr>
        <w:t>2018-19</w:t>
      </w:r>
      <w:r w:rsidR="00DF00E5" w:rsidRPr="00F42B9E">
        <w:rPr>
          <w:sz w:val="20"/>
          <w:szCs w:val="20"/>
          <w:lang w:val="fo-FO"/>
        </w:rPr>
        <w:t xml:space="preserve">) og </w:t>
      </w:r>
      <w:r w:rsidR="00DF00E5" w:rsidRPr="008A00AD">
        <w:rPr>
          <w:b/>
          <w:sz w:val="20"/>
          <w:szCs w:val="20"/>
          <w:lang w:val="fo-FO"/>
        </w:rPr>
        <w:t>Marknaðarkanning fyri silda og makrel úrdráttir í Týsklandi og Hollandi</w:t>
      </w:r>
      <w:r w:rsidR="00DF00E5" w:rsidRPr="00F42B9E">
        <w:rPr>
          <w:sz w:val="20"/>
          <w:szCs w:val="20"/>
          <w:lang w:val="fo-FO"/>
        </w:rPr>
        <w:t xml:space="preserve"> </w:t>
      </w:r>
      <w:r w:rsidR="00DF00E5" w:rsidRPr="00BD18B0">
        <w:rPr>
          <w:b/>
          <w:sz w:val="20"/>
          <w:szCs w:val="20"/>
          <w:lang w:val="fo-FO"/>
        </w:rPr>
        <w:t>2020</w:t>
      </w:r>
      <w:r w:rsidR="00DF00E5" w:rsidRPr="00F42B9E">
        <w:rPr>
          <w:sz w:val="20"/>
          <w:szCs w:val="20"/>
          <w:lang w:val="fo-FO"/>
        </w:rPr>
        <w:t xml:space="preserve"> - Tavan sp/f v/</w:t>
      </w:r>
      <w:r w:rsidR="00275053">
        <w:rPr>
          <w:sz w:val="20"/>
          <w:szCs w:val="20"/>
          <w:lang w:val="fo-FO"/>
        </w:rPr>
        <w:t>Marnar Pattinson</w:t>
      </w:r>
    </w:p>
    <w:p w:rsidR="008657F4" w:rsidRPr="00F42B9E" w:rsidRDefault="008657F4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10.</w:t>
      </w:r>
      <w:r w:rsidR="007F1BE9" w:rsidRPr="008A00AD">
        <w:rPr>
          <w:b/>
          <w:sz w:val="20"/>
          <w:szCs w:val="20"/>
          <w:lang w:val="fo-FO"/>
        </w:rPr>
        <w:t>5</w:t>
      </w:r>
      <w:r w:rsidRPr="008A00AD">
        <w:rPr>
          <w:b/>
          <w:sz w:val="20"/>
          <w:szCs w:val="20"/>
          <w:lang w:val="fo-FO"/>
        </w:rPr>
        <w:t>0</w:t>
      </w:r>
      <w:r w:rsidRPr="00F42B9E">
        <w:rPr>
          <w:sz w:val="20"/>
          <w:szCs w:val="20"/>
          <w:lang w:val="fo-FO"/>
        </w:rPr>
        <w:tab/>
      </w:r>
      <w:r w:rsidRPr="008A00AD">
        <w:rPr>
          <w:b/>
          <w:sz w:val="20"/>
          <w:szCs w:val="20"/>
          <w:lang w:val="fo-FO"/>
        </w:rPr>
        <w:t>Menning av línuskipan, sum kann lyfta línuna upp frá havbotninum</w:t>
      </w:r>
      <w:r w:rsidR="00727DD6" w:rsidRPr="00727DD6">
        <w:rPr>
          <w:sz w:val="20"/>
          <w:szCs w:val="20"/>
          <w:lang w:val="fo-FO"/>
        </w:rPr>
        <w:t xml:space="preserve"> (2019)</w:t>
      </w:r>
      <w:r w:rsidRPr="00F42B9E">
        <w:rPr>
          <w:sz w:val="20"/>
          <w:szCs w:val="20"/>
          <w:lang w:val="fo-FO"/>
        </w:rPr>
        <w:t xml:space="preserve"> – J.K.Joensen v/Jákup</w:t>
      </w:r>
      <w:r w:rsidR="00DF00E5" w:rsidRPr="00F42B9E">
        <w:rPr>
          <w:sz w:val="20"/>
          <w:szCs w:val="20"/>
          <w:lang w:val="fo-FO"/>
        </w:rPr>
        <w:t xml:space="preserve"> og</w:t>
      </w:r>
      <w:r w:rsidRPr="00F42B9E">
        <w:rPr>
          <w:sz w:val="20"/>
          <w:szCs w:val="20"/>
          <w:lang w:val="fo-FO"/>
        </w:rPr>
        <w:t xml:space="preserve"> Agnar Joensen</w:t>
      </w:r>
    </w:p>
    <w:p w:rsidR="008657F4" w:rsidRPr="00F42B9E" w:rsidRDefault="008657F4" w:rsidP="007E5AC5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11.</w:t>
      </w:r>
      <w:r w:rsidR="00F42B9E">
        <w:rPr>
          <w:b/>
          <w:sz w:val="20"/>
          <w:szCs w:val="20"/>
          <w:lang w:val="fo-FO"/>
        </w:rPr>
        <w:t>0</w:t>
      </w:r>
      <w:r w:rsidR="0083655E">
        <w:rPr>
          <w:b/>
          <w:sz w:val="20"/>
          <w:szCs w:val="20"/>
          <w:lang w:val="fo-FO"/>
        </w:rPr>
        <w:t>5</w:t>
      </w:r>
      <w:r w:rsidRPr="00F42B9E">
        <w:rPr>
          <w:sz w:val="20"/>
          <w:szCs w:val="20"/>
          <w:lang w:val="fo-FO"/>
        </w:rPr>
        <w:tab/>
      </w:r>
      <w:r w:rsidRPr="008A00AD">
        <w:rPr>
          <w:b/>
          <w:sz w:val="20"/>
          <w:szCs w:val="20"/>
          <w:lang w:val="fo-FO"/>
        </w:rPr>
        <w:t xml:space="preserve">Hávirka </w:t>
      </w:r>
      <w:r w:rsidR="001E051E">
        <w:rPr>
          <w:b/>
          <w:sz w:val="20"/>
          <w:szCs w:val="20"/>
          <w:lang w:val="fo-FO"/>
        </w:rPr>
        <w:t>trælsrass</w:t>
      </w:r>
      <w:r w:rsidR="001E051E">
        <w:rPr>
          <w:b/>
          <w:sz w:val="20"/>
          <w:szCs w:val="20"/>
          <w:lang w:val="fo-FO"/>
        </w:rPr>
        <w:t>/</w:t>
      </w:r>
      <w:r w:rsidRPr="008A00AD">
        <w:rPr>
          <w:b/>
          <w:sz w:val="20"/>
          <w:szCs w:val="20"/>
          <w:lang w:val="fo-FO"/>
        </w:rPr>
        <w:t>sjópylsu</w:t>
      </w:r>
      <w:r w:rsidR="001E051E">
        <w:rPr>
          <w:b/>
          <w:sz w:val="20"/>
          <w:szCs w:val="20"/>
          <w:lang w:val="fo-FO"/>
        </w:rPr>
        <w:t xml:space="preserve"> í</w:t>
      </w:r>
      <w:r w:rsidRPr="008A00AD">
        <w:rPr>
          <w:b/>
          <w:sz w:val="20"/>
          <w:szCs w:val="20"/>
          <w:lang w:val="fo-FO"/>
        </w:rPr>
        <w:t xml:space="preserve"> Føroyum til marknaðir, har ki</w:t>
      </w:r>
      <w:r w:rsidR="002A3187" w:rsidRPr="00F42B9E">
        <w:rPr>
          <w:b/>
          <w:sz w:val="20"/>
          <w:szCs w:val="20"/>
          <w:lang w:val="fo-FO"/>
        </w:rPr>
        <w:t>n</w:t>
      </w:r>
      <w:r w:rsidRPr="008A00AD">
        <w:rPr>
          <w:b/>
          <w:sz w:val="20"/>
          <w:szCs w:val="20"/>
          <w:lang w:val="fo-FO"/>
        </w:rPr>
        <w:t>verjar búgva</w:t>
      </w:r>
      <w:r w:rsidR="00727DD6">
        <w:rPr>
          <w:b/>
          <w:sz w:val="20"/>
          <w:szCs w:val="20"/>
          <w:lang w:val="fo-FO"/>
        </w:rPr>
        <w:t xml:space="preserve"> </w:t>
      </w:r>
      <w:r w:rsidR="00727DD6" w:rsidRPr="00727DD6">
        <w:rPr>
          <w:sz w:val="20"/>
          <w:szCs w:val="20"/>
          <w:lang w:val="fo-FO"/>
        </w:rPr>
        <w:t>(2019)</w:t>
      </w:r>
      <w:r w:rsidRPr="00F42B9E">
        <w:rPr>
          <w:sz w:val="20"/>
          <w:szCs w:val="20"/>
          <w:lang w:val="fo-FO"/>
        </w:rPr>
        <w:t xml:space="preserve"> </w:t>
      </w:r>
      <w:r w:rsidR="00727DD6">
        <w:rPr>
          <w:sz w:val="20"/>
          <w:szCs w:val="20"/>
          <w:lang w:val="fo-FO"/>
        </w:rPr>
        <w:t xml:space="preserve">og eitt slag av framhaldi (2020) </w:t>
      </w:r>
      <w:r w:rsidRPr="00F42B9E">
        <w:rPr>
          <w:sz w:val="20"/>
          <w:szCs w:val="20"/>
          <w:lang w:val="fo-FO"/>
        </w:rPr>
        <w:t>- Norðurrás v/Marni G</w:t>
      </w:r>
      <w:r w:rsidR="003B4F87">
        <w:rPr>
          <w:sz w:val="20"/>
          <w:szCs w:val="20"/>
          <w:lang w:val="fo-FO"/>
        </w:rPr>
        <w:t>.</w:t>
      </w:r>
      <w:r w:rsidRPr="00F42B9E">
        <w:rPr>
          <w:sz w:val="20"/>
          <w:szCs w:val="20"/>
          <w:lang w:val="fo-FO"/>
        </w:rPr>
        <w:t xml:space="preserve"> Simonsen</w:t>
      </w:r>
    </w:p>
    <w:p w:rsidR="001E26FB" w:rsidRDefault="008657F4" w:rsidP="00FF33C0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11.</w:t>
      </w:r>
      <w:r w:rsidR="00E45768">
        <w:rPr>
          <w:b/>
          <w:sz w:val="20"/>
          <w:szCs w:val="20"/>
          <w:lang w:val="fo-FO"/>
        </w:rPr>
        <w:t>15</w:t>
      </w:r>
      <w:r w:rsidRPr="00F42B9E">
        <w:rPr>
          <w:sz w:val="20"/>
          <w:szCs w:val="20"/>
          <w:lang w:val="fo-FO"/>
        </w:rPr>
        <w:tab/>
      </w:r>
      <w:r w:rsidRPr="008A00AD">
        <w:rPr>
          <w:b/>
          <w:sz w:val="20"/>
          <w:szCs w:val="20"/>
          <w:lang w:val="fo-FO"/>
        </w:rPr>
        <w:t>Menning til uggabeinsskering</w:t>
      </w:r>
      <w:r w:rsidRPr="00F42B9E">
        <w:rPr>
          <w:sz w:val="20"/>
          <w:szCs w:val="20"/>
          <w:lang w:val="fo-FO"/>
        </w:rPr>
        <w:t xml:space="preserve"> </w:t>
      </w:r>
      <w:r w:rsidR="009A621E" w:rsidRPr="00F42B9E">
        <w:rPr>
          <w:sz w:val="20"/>
          <w:szCs w:val="20"/>
          <w:lang w:val="fo-FO"/>
        </w:rPr>
        <w:t>(</w:t>
      </w:r>
      <w:r w:rsidR="009A6213" w:rsidRPr="00F42B9E">
        <w:rPr>
          <w:sz w:val="20"/>
          <w:szCs w:val="20"/>
          <w:lang w:val="fo-FO"/>
        </w:rPr>
        <w:t>2019</w:t>
      </w:r>
      <w:r w:rsidR="009A621E" w:rsidRPr="00F42B9E">
        <w:rPr>
          <w:sz w:val="20"/>
          <w:szCs w:val="20"/>
          <w:lang w:val="fo-FO"/>
        </w:rPr>
        <w:t>)</w:t>
      </w:r>
      <w:r w:rsidR="00A2034A" w:rsidRPr="00F42B9E">
        <w:rPr>
          <w:sz w:val="20"/>
          <w:szCs w:val="20"/>
          <w:lang w:val="fo-FO"/>
        </w:rPr>
        <w:t xml:space="preserve"> </w:t>
      </w:r>
      <w:r w:rsidRPr="00F42B9E">
        <w:rPr>
          <w:sz w:val="20"/>
          <w:szCs w:val="20"/>
          <w:lang w:val="fo-FO"/>
        </w:rPr>
        <w:t xml:space="preserve">og </w:t>
      </w:r>
      <w:r w:rsidR="009A621E" w:rsidRPr="008A00AD">
        <w:rPr>
          <w:b/>
          <w:sz w:val="20"/>
          <w:szCs w:val="20"/>
          <w:lang w:val="fo-FO"/>
        </w:rPr>
        <w:t>F</w:t>
      </w:r>
      <w:r w:rsidR="009A6213" w:rsidRPr="008A00AD">
        <w:rPr>
          <w:b/>
          <w:sz w:val="20"/>
          <w:szCs w:val="20"/>
          <w:lang w:val="fo-FO"/>
        </w:rPr>
        <w:t xml:space="preserve">ramleiðsla av </w:t>
      </w:r>
      <w:r w:rsidRPr="008A00AD">
        <w:rPr>
          <w:b/>
          <w:sz w:val="20"/>
          <w:szCs w:val="20"/>
          <w:lang w:val="fo-FO"/>
        </w:rPr>
        <w:t>Hotwi</w:t>
      </w:r>
      <w:r w:rsidR="001C25E1">
        <w:rPr>
          <w:b/>
          <w:sz w:val="20"/>
          <w:szCs w:val="20"/>
          <w:lang w:val="fo-FO"/>
        </w:rPr>
        <w:t>n</w:t>
      </w:r>
      <w:r w:rsidRPr="008A00AD">
        <w:rPr>
          <w:b/>
          <w:sz w:val="20"/>
          <w:szCs w:val="20"/>
          <w:lang w:val="fo-FO"/>
        </w:rPr>
        <w:t>gs</w:t>
      </w:r>
      <w:r w:rsidR="009A6213" w:rsidRPr="00F42B9E">
        <w:rPr>
          <w:sz w:val="20"/>
          <w:szCs w:val="20"/>
          <w:lang w:val="fo-FO"/>
        </w:rPr>
        <w:t xml:space="preserve"> </w:t>
      </w:r>
      <w:r w:rsidR="009A621E" w:rsidRPr="00F42B9E">
        <w:rPr>
          <w:sz w:val="20"/>
          <w:szCs w:val="20"/>
          <w:lang w:val="fo-FO"/>
        </w:rPr>
        <w:t>(</w:t>
      </w:r>
      <w:r w:rsidR="009A6213" w:rsidRPr="00F42B9E">
        <w:rPr>
          <w:sz w:val="20"/>
          <w:szCs w:val="20"/>
          <w:lang w:val="fo-FO"/>
        </w:rPr>
        <w:t>2019</w:t>
      </w:r>
      <w:r w:rsidR="009A621E" w:rsidRPr="00F42B9E">
        <w:rPr>
          <w:sz w:val="20"/>
          <w:szCs w:val="20"/>
          <w:lang w:val="fo-FO"/>
        </w:rPr>
        <w:t>)</w:t>
      </w:r>
      <w:r w:rsidRPr="00F42B9E">
        <w:rPr>
          <w:sz w:val="20"/>
          <w:szCs w:val="20"/>
          <w:lang w:val="fo-FO"/>
        </w:rPr>
        <w:t xml:space="preserve"> – Fiskavirkið v/Jákup Poulsen</w:t>
      </w:r>
    </w:p>
    <w:p w:rsidR="008A00AD" w:rsidRPr="00F42B9E" w:rsidRDefault="008A00AD" w:rsidP="007E5AC5">
      <w:pPr>
        <w:ind w:left="1304" w:hanging="1304"/>
        <w:rPr>
          <w:sz w:val="20"/>
          <w:szCs w:val="20"/>
          <w:lang w:val="fo-FO"/>
        </w:rPr>
      </w:pPr>
    </w:p>
    <w:p w:rsidR="004E320C" w:rsidRPr="00BD4152" w:rsidRDefault="00F42B9E" w:rsidP="00BD4152">
      <w:pPr>
        <w:ind w:left="1304" w:hanging="1304"/>
        <w:rPr>
          <w:b/>
          <w:bCs/>
          <w:u w:val="single"/>
          <w:lang w:val="fo-FO"/>
        </w:rPr>
      </w:pPr>
      <w:r>
        <w:rPr>
          <w:b/>
          <w:bCs/>
          <w:sz w:val="20"/>
          <w:szCs w:val="20"/>
          <w:u w:val="single"/>
          <w:lang w:val="fo-FO"/>
        </w:rPr>
        <w:t>11.</w:t>
      </w:r>
      <w:r w:rsidR="00E45768">
        <w:rPr>
          <w:b/>
          <w:bCs/>
          <w:sz w:val="20"/>
          <w:szCs w:val="20"/>
          <w:u w:val="single"/>
          <w:lang w:val="fo-FO"/>
        </w:rPr>
        <w:t>30</w:t>
      </w:r>
      <w:r w:rsidR="007F1BE9" w:rsidRPr="00F42B9E">
        <w:rPr>
          <w:b/>
          <w:bCs/>
          <w:sz w:val="20"/>
          <w:szCs w:val="20"/>
          <w:lang w:val="fo-FO"/>
        </w:rPr>
        <w:t xml:space="preserve"> </w:t>
      </w:r>
      <w:r w:rsidR="007F1BE9" w:rsidRPr="00F42B9E">
        <w:rPr>
          <w:b/>
          <w:bCs/>
          <w:sz w:val="20"/>
          <w:szCs w:val="20"/>
          <w:lang w:val="fo-FO"/>
        </w:rPr>
        <w:tab/>
      </w:r>
      <w:r w:rsidR="007F1BE9" w:rsidRPr="00BD4152">
        <w:rPr>
          <w:b/>
          <w:bCs/>
          <w:u w:val="single"/>
          <w:lang w:val="fo-FO"/>
        </w:rPr>
        <w:t xml:space="preserve">Íblástrarfyrilestur </w:t>
      </w:r>
      <w:r w:rsidR="007F1BE9" w:rsidRPr="00BD4152">
        <w:rPr>
          <w:bCs/>
          <w:u w:val="single"/>
          <w:lang w:val="fo-FO"/>
        </w:rPr>
        <w:t>(byrjar stundisliga):</w:t>
      </w:r>
      <w:r w:rsidR="004E320C" w:rsidRPr="00BD4152">
        <w:rPr>
          <w:lang w:val="is-IS"/>
        </w:rPr>
        <w:t xml:space="preserve"> </w:t>
      </w:r>
    </w:p>
    <w:p w:rsidR="00921E92" w:rsidRPr="00BD4152" w:rsidRDefault="00BD4152" w:rsidP="008A00AD">
      <w:pPr>
        <w:ind w:firstLine="1304"/>
        <w:rPr>
          <w:b/>
          <w:bCs/>
          <w:lang w:val="fo-FO"/>
        </w:rPr>
      </w:pPr>
      <w:r w:rsidRPr="00BD4152">
        <w:rPr>
          <w:b/>
          <w:noProof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3810</wp:posOffset>
                </wp:positionV>
                <wp:extent cx="787400" cy="990600"/>
                <wp:effectExtent l="0" t="0" r="12700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3C0" w:rsidRDefault="00FF33C0">
                            <w:r>
                              <w:rPr>
                                <w:noProof/>
                                <w:lang w:val="da-DK"/>
                              </w:rPr>
                              <w:drawing>
                                <wp:inline distT="0" distB="0" distL="0" distR="0" wp14:anchorId="2F8E0E3C" wp14:editId="77C4F1D4">
                                  <wp:extent cx="627575" cy="869950"/>
                                  <wp:effectExtent l="0" t="0" r="1270" b="6350"/>
                                  <wp:docPr id="2" name="Bille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962" cy="900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414.3pt;margin-top:.3pt;width:6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" fillcolor="white [3201]" strokeweight=".5pt">
                <v:textbox>
                  <w:txbxContent>
                    <w:p w:rsidR="00FF33C0" w:rsidRDefault="00FF33C0">
                      <w:r>
                        <w:rPr>
                          <w:noProof/>
                          <w:lang w:val="da-DK"/>
                        </w:rPr>
                        <w:drawing>
                          <wp:inline distT="0" distB="0" distL="0" distR="0" wp14:anchorId="2F8E0E3C" wp14:editId="77C4F1D4">
                            <wp:extent cx="627575" cy="869950"/>
                            <wp:effectExtent l="0" t="0" r="1270" b="6350"/>
                            <wp:docPr id="2" name="Bille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962" cy="900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20C" w:rsidRPr="00BD4152">
        <w:rPr>
          <w:b/>
          <w:lang w:val="is-IS"/>
        </w:rPr>
        <w:t xml:space="preserve">Margrét Geirsdóttir, </w:t>
      </w:r>
      <w:r w:rsidR="004E320C" w:rsidRPr="00BD4152">
        <w:rPr>
          <w:lang w:val="is-IS"/>
        </w:rPr>
        <w:t>serfrøðingur á Matís, gransking og nýskapan</w:t>
      </w:r>
    </w:p>
    <w:p w:rsidR="00151FE2" w:rsidRPr="00BD4152" w:rsidRDefault="00242026" w:rsidP="00BD18B0">
      <w:pPr>
        <w:ind w:firstLine="1304"/>
        <w:rPr>
          <w:b/>
          <w:bCs/>
          <w:lang w:val="fo-FO"/>
        </w:rPr>
      </w:pPr>
      <w:r w:rsidRPr="00BD4152">
        <w:rPr>
          <w:b/>
          <w:bCs/>
          <w:lang w:val="fo-FO"/>
        </w:rPr>
        <w:t xml:space="preserve">Meira góðskaðar vørur </w:t>
      </w:r>
      <w:r w:rsidR="008A00AD" w:rsidRPr="00BD4152">
        <w:rPr>
          <w:b/>
          <w:bCs/>
          <w:lang w:val="fo-FO"/>
        </w:rPr>
        <w:t>úr fiski</w:t>
      </w:r>
      <w:bookmarkStart w:id="0" w:name="_GoBack"/>
      <w:bookmarkEnd w:id="0"/>
      <w:r w:rsidRPr="00BD4152">
        <w:rPr>
          <w:b/>
          <w:bCs/>
          <w:lang w:val="fo-FO"/>
        </w:rPr>
        <w:t>.</w:t>
      </w:r>
    </w:p>
    <w:p w:rsidR="007D5E80" w:rsidRDefault="008A00AD" w:rsidP="008A00AD">
      <w:pPr>
        <w:ind w:left="1304"/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Hvat skulu vit gera í Føroyum í framtíðini – hvat skulu vit leggja okkum eftir</w:t>
      </w:r>
      <w:r w:rsidR="00921E92">
        <w:rPr>
          <w:sz w:val="20"/>
          <w:szCs w:val="20"/>
          <w:lang w:val="fo-FO"/>
        </w:rPr>
        <w:t xml:space="preserve"> ella </w:t>
      </w:r>
    </w:p>
    <w:p w:rsidR="007D5E80" w:rsidRDefault="00921E92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>leggja dent á</w:t>
      </w:r>
      <w:r w:rsidR="008A00AD" w:rsidRPr="008A00AD">
        <w:rPr>
          <w:sz w:val="20"/>
          <w:szCs w:val="20"/>
          <w:lang w:val="fo-FO"/>
        </w:rPr>
        <w:t>?</w:t>
      </w:r>
      <w:r w:rsidR="00FF33C0">
        <w:rPr>
          <w:sz w:val="20"/>
          <w:szCs w:val="20"/>
          <w:lang w:val="fo-FO"/>
        </w:rPr>
        <w:t xml:space="preserve"> </w:t>
      </w:r>
      <w:r w:rsidR="008A00AD" w:rsidRPr="008A00AD">
        <w:rPr>
          <w:sz w:val="20"/>
          <w:szCs w:val="20"/>
          <w:lang w:val="fo-FO"/>
        </w:rPr>
        <w:t>(</w:t>
      </w:r>
      <w:r>
        <w:rPr>
          <w:sz w:val="20"/>
          <w:szCs w:val="20"/>
          <w:lang w:val="fo-FO"/>
        </w:rPr>
        <w:t>Rávøra</w:t>
      </w:r>
      <w:r w:rsidR="009D5FB0">
        <w:rPr>
          <w:sz w:val="20"/>
          <w:szCs w:val="20"/>
          <w:lang w:val="fo-FO"/>
        </w:rPr>
        <w:t xml:space="preserve"> (frys</w:t>
      </w:r>
      <w:r w:rsidR="00151FE2">
        <w:rPr>
          <w:sz w:val="20"/>
          <w:szCs w:val="20"/>
          <w:lang w:val="fo-FO"/>
        </w:rPr>
        <w:t>t</w:t>
      </w:r>
      <w:r w:rsidR="009D5FB0">
        <w:rPr>
          <w:sz w:val="20"/>
          <w:szCs w:val="20"/>
          <w:lang w:val="fo-FO"/>
        </w:rPr>
        <w:t xml:space="preserve">, saltað, </w:t>
      </w:r>
      <w:r w:rsidR="00727DD6">
        <w:rPr>
          <w:sz w:val="20"/>
          <w:szCs w:val="20"/>
          <w:lang w:val="fo-FO"/>
        </w:rPr>
        <w:t>flakaskering</w:t>
      </w:r>
      <w:r w:rsidR="009D5FB0">
        <w:rPr>
          <w:sz w:val="20"/>
          <w:szCs w:val="20"/>
          <w:lang w:val="fo-FO"/>
        </w:rPr>
        <w:t xml:space="preserve">, fars, </w:t>
      </w:r>
      <w:r w:rsidR="00D25BD6">
        <w:rPr>
          <w:sz w:val="20"/>
          <w:szCs w:val="20"/>
          <w:lang w:val="fo-FO"/>
        </w:rPr>
        <w:t xml:space="preserve">ensillagu, </w:t>
      </w:r>
      <w:r w:rsidR="009D5FB0">
        <w:rPr>
          <w:sz w:val="20"/>
          <w:szCs w:val="20"/>
          <w:lang w:val="fo-FO"/>
        </w:rPr>
        <w:t xml:space="preserve">proteinhydrolysat </w:t>
      </w:r>
    </w:p>
    <w:p w:rsidR="008A00AD" w:rsidRDefault="009D5FB0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 xml:space="preserve">v.m. – </w:t>
      </w:r>
      <w:r w:rsidR="00921E92">
        <w:rPr>
          <w:sz w:val="20"/>
          <w:szCs w:val="20"/>
          <w:lang w:val="fo-FO"/>
        </w:rPr>
        <w:t>hál</w:t>
      </w:r>
      <w:r w:rsidR="008A00AD" w:rsidRPr="008A00AD">
        <w:rPr>
          <w:sz w:val="20"/>
          <w:szCs w:val="20"/>
          <w:lang w:val="fo-FO"/>
        </w:rPr>
        <w:t>vfabrikata</w:t>
      </w:r>
      <w:r>
        <w:rPr>
          <w:sz w:val="20"/>
          <w:szCs w:val="20"/>
          <w:lang w:val="fo-FO"/>
        </w:rPr>
        <w:t xml:space="preserve"> – </w:t>
      </w:r>
      <w:r w:rsidR="00D25BD6">
        <w:rPr>
          <w:sz w:val="20"/>
          <w:szCs w:val="20"/>
          <w:lang w:val="fo-FO"/>
        </w:rPr>
        <w:t>liðugvøru</w:t>
      </w:r>
      <w:r>
        <w:rPr>
          <w:sz w:val="20"/>
          <w:szCs w:val="20"/>
          <w:lang w:val="fo-FO"/>
        </w:rPr>
        <w:t xml:space="preserve"> – </w:t>
      </w:r>
      <w:r w:rsidR="00375955">
        <w:rPr>
          <w:sz w:val="20"/>
          <w:szCs w:val="20"/>
          <w:lang w:val="fo-FO"/>
        </w:rPr>
        <w:t>v.m.</w:t>
      </w:r>
    </w:p>
    <w:p w:rsidR="00375955" w:rsidRPr="008A00AD" w:rsidRDefault="00375955" w:rsidP="008A00AD">
      <w:pPr>
        <w:ind w:left="1304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 xml:space="preserve">Margrét </w:t>
      </w:r>
      <w:r w:rsidR="00AE0985">
        <w:rPr>
          <w:sz w:val="20"/>
          <w:szCs w:val="20"/>
          <w:lang w:val="fo-FO"/>
        </w:rPr>
        <w:t>greiðir frá støðuni Íslandi og um rákið við meir góðskaðum vørum.</w:t>
      </w:r>
    </w:p>
    <w:p w:rsidR="008A00AD" w:rsidRDefault="008A00AD" w:rsidP="007F1BE9">
      <w:pPr>
        <w:rPr>
          <w:b/>
          <w:sz w:val="20"/>
          <w:szCs w:val="20"/>
          <w:lang w:val="fo-FO"/>
        </w:rPr>
      </w:pPr>
    </w:p>
    <w:p w:rsidR="007F1BE9" w:rsidRPr="00F42B9E" w:rsidRDefault="007F1BE9" w:rsidP="007F1BE9">
      <w:pPr>
        <w:rPr>
          <w:b/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 xml:space="preserve">12.00  </w:t>
      </w:r>
      <w:r w:rsidRPr="00F42B9E">
        <w:rPr>
          <w:b/>
          <w:sz w:val="20"/>
          <w:szCs w:val="20"/>
          <w:lang w:val="fo-FO"/>
        </w:rPr>
        <w:tab/>
        <w:t>Ábit  - ”Norðurlendski køkurin” (“NNM III”)</w:t>
      </w:r>
    </w:p>
    <w:p w:rsidR="007F1BE9" w:rsidRPr="00F42B9E" w:rsidRDefault="007F1BE9" w:rsidP="007E5AC5">
      <w:pPr>
        <w:ind w:left="1304" w:hanging="1304"/>
        <w:rPr>
          <w:sz w:val="20"/>
          <w:szCs w:val="20"/>
          <w:lang w:val="fo-FO"/>
        </w:rPr>
      </w:pPr>
    </w:p>
    <w:p w:rsidR="008657F4" w:rsidRPr="008A00AD" w:rsidRDefault="007F1BE9" w:rsidP="008A00AD">
      <w:pPr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13.00</w:t>
      </w:r>
      <w:r w:rsidRPr="00F42B9E">
        <w:rPr>
          <w:b/>
          <w:sz w:val="20"/>
          <w:szCs w:val="20"/>
          <w:lang w:val="fo-FO"/>
        </w:rPr>
        <w:tab/>
      </w:r>
      <w:r w:rsidR="00297DDA" w:rsidRPr="00F42B9E">
        <w:rPr>
          <w:b/>
          <w:sz w:val="20"/>
          <w:szCs w:val="20"/>
          <w:lang w:val="fo-FO"/>
        </w:rPr>
        <w:t>Virðisøking av upsa - p</w:t>
      </w:r>
      <w:r w:rsidR="009A6213" w:rsidRPr="00F42B9E">
        <w:rPr>
          <w:b/>
          <w:sz w:val="20"/>
          <w:szCs w:val="20"/>
          <w:lang w:val="fo-FO"/>
        </w:rPr>
        <w:t>aneraðar og vacuumpakkaðar upsavørur</w:t>
      </w:r>
      <w:r w:rsidR="00297DDA" w:rsidRPr="00F42B9E">
        <w:rPr>
          <w:b/>
          <w:sz w:val="20"/>
          <w:szCs w:val="20"/>
          <w:lang w:val="fo-FO"/>
        </w:rPr>
        <w:t xml:space="preserve"> </w:t>
      </w:r>
      <w:r w:rsidR="00297DDA" w:rsidRPr="008A00AD">
        <w:rPr>
          <w:sz w:val="20"/>
          <w:szCs w:val="20"/>
          <w:lang w:val="fo-FO"/>
        </w:rPr>
        <w:t xml:space="preserve">- </w:t>
      </w:r>
      <w:r w:rsidR="009A6213" w:rsidRPr="008A00AD">
        <w:rPr>
          <w:sz w:val="20"/>
          <w:szCs w:val="20"/>
          <w:lang w:val="fo-FO"/>
        </w:rPr>
        <w:t>(</w:t>
      </w:r>
      <w:r w:rsidR="00297DDA" w:rsidRPr="008A00AD">
        <w:rPr>
          <w:sz w:val="20"/>
          <w:szCs w:val="20"/>
          <w:lang w:val="fo-FO"/>
        </w:rPr>
        <w:t>2018</w:t>
      </w:r>
      <w:r w:rsidR="009A6213" w:rsidRPr="008A00AD">
        <w:rPr>
          <w:sz w:val="20"/>
          <w:szCs w:val="20"/>
          <w:lang w:val="fo-FO"/>
        </w:rPr>
        <w:t>-(20)</w:t>
      </w:r>
      <w:r w:rsidR="009A621E" w:rsidRPr="008A00AD">
        <w:rPr>
          <w:sz w:val="20"/>
          <w:szCs w:val="20"/>
          <w:lang w:val="fo-FO"/>
        </w:rPr>
        <w:t xml:space="preserve"> P/F Faroe Origin</w:t>
      </w:r>
      <w:r w:rsidR="009A621E" w:rsidRPr="008A00AD">
        <w:rPr>
          <w:sz w:val="20"/>
          <w:szCs w:val="20"/>
          <w:lang w:val="fo-FO"/>
        </w:rPr>
        <w:tab/>
        <w:t>Jens Pauli Petersen</w:t>
      </w:r>
    </w:p>
    <w:p w:rsidR="00297DDA" w:rsidRPr="008A00AD" w:rsidRDefault="007F1BE9">
      <w:pPr>
        <w:rPr>
          <w:color w:val="000000"/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13.15</w:t>
      </w:r>
      <w:r w:rsidRPr="00F42B9E">
        <w:rPr>
          <w:b/>
          <w:sz w:val="20"/>
          <w:szCs w:val="20"/>
          <w:lang w:val="fo-FO"/>
        </w:rPr>
        <w:tab/>
      </w:r>
      <w:r w:rsidR="00297DDA" w:rsidRPr="008A00AD">
        <w:rPr>
          <w:b/>
          <w:sz w:val="20"/>
          <w:szCs w:val="20"/>
          <w:lang w:val="fo-FO"/>
        </w:rPr>
        <w:t xml:space="preserve">Royking av føroyskum úrdráttum </w:t>
      </w:r>
      <w:r w:rsidR="009A621E" w:rsidRPr="00F42B9E">
        <w:rPr>
          <w:b/>
          <w:sz w:val="20"/>
          <w:szCs w:val="20"/>
          <w:lang w:val="fo-FO"/>
        </w:rPr>
        <w:t>(</w:t>
      </w:r>
      <w:r w:rsidR="00297DDA" w:rsidRPr="00F42B9E">
        <w:rPr>
          <w:sz w:val="20"/>
          <w:szCs w:val="20"/>
          <w:lang w:val="fo-FO"/>
        </w:rPr>
        <w:t xml:space="preserve">2016-17 seinkað) - </w:t>
      </w:r>
      <w:r w:rsidR="001E051E">
        <w:rPr>
          <w:color w:val="000000"/>
          <w:sz w:val="20"/>
          <w:szCs w:val="20"/>
          <w:lang w:val="fo-FO"/>
        </w:rPr>
        <w:t>Sjógæti Sp/f v/Hans Marius í B</w:t>
      </w:r>
      <w:r w:rsidR="00297DDA" w:rsidRPr="008A00AD">
        <w:rPr>
          <w:color w:val="000000"/>
          <w:sz w:val="20"/>
          <w:szCs w:val="20"/>
          <w:lang w:val="fo-FO"/>
        </w:rPr>
        <w:t>yrgi</w:t>
      </w:r>
    </w:p>
    <w:p w:rsidR="008657F4" w:rsidRPr="00F42B9E" w:rsidRDefault="007F1BE9" w:rsidP="008A00AD">
      <w:pPr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13.30</w:t>
      </w:r>
      <w:r w:rsidRPr="00F42B9E">
        <w:rPr>
          <w:b/>
          <w:sz w:val="20"/>
          <w:szCs w:val="20"/>
          <w:lang w:val="fo-FO"/>
        </w:rPr>
        <w:tab/>
      </w:r>
      <w:r w:rsidR="009A6213" w:rsidRPr="008A00AD">
        <w:rPr>
          <w:b/>
          <w:sz w:val="20"/>
          <w:szCs w:val="20"/>
          <w:lang w:val="fo-FO"/>
        </w:rPr>
        <w:t>Slímállur/</w:t>
      </w:r>
      <w:r w:rsidR="00D25BD6" w:rsidRPr="008A00AD">
        <w:rPr>
          <w:b/>
          <w:sz w:val="20"/>
          <w:szCs w:val="20"/>
          <w:lang w:val="fo-FO"/>
        </w:rPr>
        <w:t>Súgállur</w:t>
      </w:r>
      <w:r w:rsidR="009A6213" w:rsidRPr="008A00AD">
        <w:rPr>
          <w:b/>
          <w:sz w:val="20"/>
          <w:szCs w:val="20"/>
          <w:lang w:val="fo-FO"/>
        </w:rPr>
        <w:t xml:space="preserve"> </w:t>
      </w:r>
      <w:r w:rsidR="009A621E" w:rsidRPr="00F42B9E">
        <w:rPr>
          <w:b/>
          <w:sz w:val="20"/>
          <w:szCs w:val="20"/>
          <w:lang w:val="fo-FO"/>
        </w:rPr>
        <w:t>(</w:t>
      </w:r>
      <w:r w:rsidR="009A6213" w:rsidRPr="00F42B9E">
        <w:rPr>
          <w:sz w:val="20"/>
          <w:szCs w:val="20"/>
          <w:lang w:val="fo-FO"/>
        </w:rPr>
        <w:t>2020</w:t>
      </w:r>
      <w:r w:rsidRPr="00F42B9E">
        <w:rPr>
          <w:sz w:val="20"/>
          <w:szCs w:val="20"/>
          <w:lang w:val="fo-FO"/>
        </w:rPr>
        <w:t>)</w:t>
      </w:r>
      <w:r w:rsidR="001E051E">
        <w:rPr>
          <w:sz w:val="20"/>
          <w:szCs w:val="20"/>
          <w:lang w:val="fo-FO"/>
        </w:rPr>
        <w:t xml:space="preserve"> -</w:t>
      </w:r>
      <w:r w:rsidR="00297DDA" w:rsidRPr="00F42B9E">
        <w:rPr>
          <w:sz w:val="20"/>
          <w:szCs w:val="20"/>
          <w:lang w:val="fo-FO"/>
        </w:rPr>
        <w:t xml:space="preserve"> Sp/f Deep C Fishing v/Christian Mathisen</w:t>
      </w:r>
    </w:p>
    <w:p w:rsidR="002A3187" w:rsidRPr="00F42B9E" w:rsidRDefault="00E45768" w:rsidP="008A00AD">
      <w:pPr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13.40</w:t>
      </w:r>
      <w:r w:rsidR="007F1BE9" w:rsidRPr="00F42B9E">
        <w:rPr>
          <w:b/>
          <w:sz w:val="20"/>
          <w:szCs w:val="20"/>
          <w:lang w:val="fo-FO"/>
        </w:rPr>
        <w:tab/>
      </w:r>
      <w:r w:rsidR="002A3187" w:rsidRPr="008A00AD">
        <w:rPr>
          <w:b/>
          <w:sz w:val="20"/>
          <w:szCs w:val="20"/>
          <w:lang w:val="fo-FO"/>
        </w:rPr>
        <w:t>Partroling við lemmum</w:t>
      </w:r>
      <w:r w:rsidR="00297DDA" w:rsidRPr="008A00AD">
        <w:rPr>
          <w:b/>
          <w:sz w:val="20"/>
          <w:szCs w:val="20"/>
          <w:lang w:val="fo-FO"/>
        </w:rPr>
        <w:t xml:space="preserve"> (</w:t>
      </w:r>
      <w:r w:rsidR="009A621E" w:rsidRPr="00F42B9E">
        <w:rPr>
          <w:b/>
          <w:sz w:val="20"/>
          <w:szCs w:val="20"/>
          <w:lang w:val="fo-FO"/>
        </w:rPr>
        <w:t>O</w:t>
      </w:r>
      <w:r w:rsidR="00297DDA" w:rsidRPr="008A00AD">
        <w:rPr>
          <w:b/>
          <w:sz w:val="20"/>
          <w:szCs w:val="20"/>
          <w:lang w:val="fo-FO"/>
        </w:rPr>
        <w:t>ljusparing</w:t>
      </w:r>
      <w:r w:rsidR="00297DDA" w:rsidRPr="00F42B9E">
        <w:rPr>
          <w:sz w:val="20"/>
          <w:szCs w:val="20"/>
          <w:lang w:val="fo-FO"/>
        </w:rPr>
        <w:t xml:space="preserve">) </w:t>
      </w:r>
      <w:r w:rsidR="009A621E" w:rsidRPr="00F42B9E">
        <w:rPr>
          <w:sz w:val="20"/>
          <w:szCs w:val="20"/>
          <w:lang w:val="fo-FO"/>
        </w:rPr>
        <w:t>(2020)</w:t>
      </w:r>
      <w:r w:rsidR="001E051E">
        <w:rPr>
          <w:sz w:val="20"/>
          <w:szCs w:val="20"/>
          <w:lang w:val="fo-FO"/>
        </w:rPr>
        <w:t xml:space="preserve"> - Rock Trawl</w:t>
      </w:r>
      <w:r w:rsidR="00297DDA" w:rsidRPr="00F42B9E">
        <w:rPr>
          <w:sz w:val="20"/>
          <w:szCs w:val="20"/>
          <w:lang w:val="fo-FO"/>
        </w:rPr>
        <w:t>doors v/Hans Jákup í Líðini</w:t>
      </w:r>
      <w:r w:rsidR="0065021D">
        <w:rPr>
          <w:sz w:val="20"/>
          <w:szCs w:val="20"/>
          <w:lang w:val="fo-FO"/>
        </w:rPr>
        <w:t xml:space="preserve"> greiðir frá</w:t>
      </w:r>
    </w:p>
    <w:p w:rsidR="002A3187" w:rsidRPr="00F42B9E" w:rsidRDefault="00E45768" w:rsidP="008A00AD">
      <w:pPr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13.50</w:t>
      </w:r>
      <w:r w:rsidR="007F1BE9" w:rsidRPr="00F42B9E">
        <w:rPr>
          <w:b/>
          <w:sz w:val="20"/>
          <w:szCs w:val="20"/>
          <w:lang w:val="fo-FO"/>
        </w:rPr>
        <w:tab/>
      </w:r>
      <w:r w:rsidR="002A3187" w:rsidRPr="008A00AD">
        <w:rPr>
          <w:b/>
          <w:sz w:val="20"/>
          <w:szCs w:val="20"/>
          <w:lang w:val="fo-FO"/>
        </w:rPr>
        <w:t>N</w:t>
      </w:r>
      <w:r w:rsidR="00297DDA" w:rsidRPr="008A00AD">
        <w:rPr>
          <w:b/>
          <w:sz w:val="20"/>
          <w:szCs w:val="20"/>
          <w:lang w:val="fo-FO"/>
        </w:rPr>
        <w:t>ýggj flakask</w:t>
      </w:r>
      <w:r w:rsidR="002A3187" w:rsidRPr="008A00AD">
        <w:rPr>
          <w:b/>
          <w:sz w:val="20"/>
          <w:szCs w:val="20"/>
          <w:lang w:val="fo-FO"/>
        </w:rPr>
        <w:t>erimaskina framleiðast í FO</w:t>
      </w:r>
      <w:r w:rsidR="009A621E" w:rsidRPr="00F42B9E">
        <w:rPr>
          <w:rStyle w:val="Fodnotehenvisning"/>
          <w:b/>
          <w:sz w:val="20"/>
          <w:szCs w:val="20"/>
          <w:lang w:val="fo-FO"/>
        </w:rPr>
        <w:footnoteReference w:id="2"/>
      </w:r>
      <w:r w:rsidR="00297DDA" w:rsidRPr="00F42B9E">
        <w:rPr>
          <w:sz w:val="20"/>
          <w:szCs w:val="20"/>
          <w:lang w:val="fo-FO"/>
        </w:rPr>
        <w:t xml:space="preserve"> </w:t>
      </w:r>
      <w:r w:rsidR="009A621E" w:rsidRPr="00F42B9E">
        <w:rPr>
          <w:sz w:val="20"/>
          <w:szCs w:val="20"/>
          <w:lang w:val="fo-FO"/>
        </w:rPr>
        <w:t>(2020-21)</w:t>
      </w:r>
      <w:r w:rsidR="001E051E">
        <w:rPr>
          <w:sz w:val="20"/>
          <w:szCs w:val="20"/>
          <w:lang w:val="fo-FO"/>
        </w:rPr>
        <w:t xml:space="preserve"> - Petur Larsen P/F </w:t>
      </w:r>
      <w:r w:rsidR="00297DDA" w:rsidRPr="00F42B9E">
        <w:rPr>
          <w:sz w:val="20"/>
          <w:szCs w:val="20"/>
          <w:lang w:val="fo-FO"/>
        </w:rPr>
        <w:t>v/Rógvi Róin</w:t>
      </w:r>
    </w:p>
    <w:p w:rsidR="002A3187" w:rsidRDefault="00F42B9E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</w:t>
      </w:r>
      <w:r w:rsidR="00E45768">
        <w:rPr>
          <w:b/>
          <w:sz w:val="20"/>
          <w:szCs w:val="20"/>
          <w:lang w:val="fo-FO"/>
        </w:rPr>
        <w:t>0</w:t>
      </w:r>
      <w:r>
        <w:rPr>
          <w:b/>
          <w:sz w:val="20"/>
          <w:szCs w:val="20"/>
          <w:lang w:val="fo-FO"/>
        </w:rPr>
        <w:t>0</w:t>
      </w:r>
      <w:r w:rsidR="007F1BE9" w:rsidRPr="00F42B9E">
        <w:rPr>
          <w:b/>
          <w:sz w:val="20"/>
          <w:szCs w:val="20"/>
          <w:lang w:val="fo-FO"/>
        </w:rPr>
        <w:tab/>
      </w:r>
      <w:r w:rsidR="007B5BB5" w:rsidRPr="007B5BB5">
        <w:rPr>
          <w:b/>
          <w:sz w:val="20"/>
          <w:szCs w:val="20"/>
          <w:lang w:val="fo-FO"/>
        </w:rPr>
        <w:t xml:space="preserve">Árstíðarbroytingar í útbreiðslu og nøgd av trimum sløgum av nebbasild og týdning teirra sum føði hjá toski á innaru leiðum </w:t>
      </w:r>
      <w:r w:rsidR="00A2034A" w:rsidRPr="00F42B9E">
        <w:rPr>
          <w:sz w:val="20"/>
          <w:szCs w:val="20"/>
          <w:lang w:val="fo-FO"/>
        </w:rPr>
        <w:t>(2020-21)</w:t>
      </w:r>
      <w:r w:rsidR="00630681" w:rsidRPr="008A00AD">
        <w:rPr>
          <w:sz w:val="20"/>
          <w:szCs w:val="20"/>
          <w:lang w:val="fo-FO"/>
        </w:rPr>
        <w:t xml:space="preserve"> </w:t>
      </w:r>
      <w:r w:rsidR="001E051E">
        <w:rPr>
          <w:sz w:val="20"/>
          <w:szCs w:val="20"/>
          <w:lang w:val="fo-FO"/>
        </w:rPr>
        <w:t xml:space="preserve">- </w:t>
      </w:r>
      <w:r w:rsidR="00630681" w:rsidRPr="008A00AD">
        <w:rPr>
          <w:sz w:val="20"/>
          <w:szCs w:val="20"/>
          <w:lang w:val="fo-FO"/>
        </w:rPr>
        <w:t>Havstovan v/</w:t>
      </w:r>
      <w:r w:rsidR="00630681" w:rsidRPr="00F42B9E">
        <w:rPr>
          <w:sz w:val="20"/>
          <w:szCs w:val="20"/>
          <w:lang w:val="fo-FO"/>
        </w:rPr>
        <w:t>Hannipaula Olsen</w:t>
      </w:r>
    </w:p>
    <w:p w:rsidR="0083655E" w:rsidRDefault="0083655E" w:rsidP="008A00AD">
      <w:pPr>
        <w:ind w:left="1300" w:hanging="1300"/>
        <w:rPr>
          <w:sz w:val="20"/>
          <w:szCs w:val="20"/>
          <w:lang w:val="fo-FO"/>
        </w:rPr>
      </w:pPr>
      <w:r>
        <w:rPr>
          <w:sz w:val="20"/>
          <w:szCs w:val="20"/>
          <w:lang w:val="fo-FO"/>
        </w:rPr>
        <w:tab/>
      </w:r>
    </w:p>
    <w:p w:rsidR="0083655E" w:rsidRPr="00166AFA" w:rsidRDefault="005E0126" w:rsidP="00166AFA">
      <w:pPr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</w:t>
      </w:r>
      <w:r w:rsidR="00E45768">
        <w:rPr>
          <w:b/>
          <w:sz w:val="20"/>
          <w:szCs w:val="20"/>
          <w:lang w:val="fo-FO"/>
        </w:rPr>
        <w:t>.10</w:t>
      </w:r>
      <w:r>
        <w:rPr>
          <w:b/>
          <w:sz w:val="20"/>
          <w:szCs w:val="20"/>
          <w:lang w:val="fo-FO"/>
        </w:rPr>
        <w:tab/>
      </w:r>
      <w:r w:rsidR="0083655E" w:rsidRPr="00166AFA">
        <w:rPr>
          <w:b/>
          <w:sz w:val="20"/>
          <w:szCs w:val="20"/>
          <w:lang w:val="fo-FO"/>
        </w:rPr>
        <w:t>Kaffi</w:t>
      </w:r>
      <w:r w:rsidR="005E51B2">
        <w:rPr>
          <w:b/>
          <w:sz w:val="20"/>
          <w:szCs w:val="20"/>
          <w:lang w:val="fo-FO"/>
        </w:rPr>
        <w:t>steðgur</w:t>
      </w:r>
      <w:r>
        <w:rPr>
          <w:b/>
          <w:sz w:val="20"/>
          <w:szCs w:val="20"/>
          <w:lang w:val="fo-FO"/>
        </w:rPr>
        <w:t xml:space="preserve"> (kaffi, køka, frukt)</w:t>
      </w:r>
    </w:p>
    <w:p w:rsidR="0083655E" w:rsidRPr="00F42B9E" w:rsidRDefault="0083655E" w:rsidP="008A00AD">
      <w:pPr>
        <w:ind w:left="1300" w:hanging="1300"/>
        <w:rPr>
          <w:sz w:val="20"/>
          <w:szCs w:val="20"/>
          <w:lang w:val="fo-FO"/>
        </w:rPr>
      </w:pPr>
    </w:p>
    <w:p w:rsidR="002A3187" w:rsidRPr="00F42B9E" w:rsidRDefault="00E45768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14.25</w:t>
      </w:r>
      <w:r w:rsidR="007F1BE9" w:rsidRPr="00F42B9E">
        <w:rPr>
          <w:b/>
          <w:sz w:val="20"/>
          <w:szCs w:val="20"/>
          <w:lang w:val="fo-FO"/>
        </w:rPr>
        <w:tab/>
      </w:r>
      <w:r w:rsidR="002A3187" w:rsidRPr="008A00AD">
        <w:rPr>
          <w:b/>
          <w:sz w:val="20"/>
          <w:szCs w:val="20"/>
          <w:lang w:val="fo-FO"/>
        </w:rPr>
        <w:t>Stovnan av felagsskapi a</w:t>
      </w:r>
      <w:r w:rsidR="00630681" w:rsidRPr="008A00AD">
        <w:rPr>
          <w:b/>
          <w:sz w:val="20"/>
          <w:szCs w:val="20"/>
          <w:lang w:val="fo-FO"/>
        </w:rPr>
        <w:t xml:space="preserve">t taka sær av burðardygd </w:t>
      </w:r>
      <w:r w:rsidR="007F1BE9" w:rsidRPr="008A00AD">
        <w:rPr>
          <w:b/>
          <w:sz w:val="20"/>
          <w:szCs w:val="20"/>
          <w:lang w:val="fo-FO"/>
        </w:rPr>
        <w:t xml:space="preserve">- </w:t>
      </w:r>
      <w:r w:rsidR="00630681" w:rsidRPr="008A00AD">
        <w:rPr>
          <w:b/>
          <w:sz w:val="20"/>
          <w:szCs w:val="20"/>
          <w:lang w:val="fo-FO"/>
        </w:rPr>
        <w:t>Burðardygg fiskivinna í felag</w:t>
      </w:r>
      <w:r w:rsidR="007F1BE9" w:rsidRPr="00F42B9E">
        <w:rPr>
          <w:b/>
          <w:sz w:val="20"/>
          <w:szCs w:val="20"/>
          <w:lang w:val="fo-FO"/>
        </w:rPr>
        <w:t xml:space="preserve"> (</w:t>
      </w:r>
      <w:r w:rsidR="007F1BE9" w:rsidRPr="008A00AD">
        <w:rPr>
          <w:sz w:val="20"/>
          <w:szCs w:val="20"/>
          <w:lang w:val="fo-FO"/>
        </w:rPr>
        <w:t>2020-21</w:t>
      </w:r>
      <w:r w:rsidR="00630681" w:rsidRPr="00F42B9E">
        <w:rPr>
          <w:sz w:val="20"/>
          <w:szCs w:val="20"/>
          <w:lang w:val="fo-FO"/>
        </w:rPr>
        <w:t>) – JFK v/Durita í Grótinum</w:t>
      </w:r>
    </w:p>
    <w:p w:rsidR="00630681" w:rsidRPr="00F42B9E" w:rsidRDefault="00E45768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14.35</w:t>
      </w:r>
      <w:r w:rsidR="007F1BE9" w:rsidRPr="00F42B9E">
        <w:rPr>
          <w:b/>
          <w:sz w:val="20"/>
          <w:szCs w:val="20"/>
          <w:lang w:val="fo-FO"/>
        </w:rPr>
        <w:tab/>
      </w:r>
      <w:r w:rsidR="00630681" w:rsidRPr="008A00AD">
        <w:rPr>
          <w:b/>
          <w:sz w:val="20"/>
          <w:szCs w:val="20"/>
          <w:lang w:val="fo-FO"/>
        </w:rPr>
        <w:t>Viðurskiftir, sum ávirka rávørugóðskuna á uppsjóvarfiski sum skal framleiðast á Varðin Pelagic CP)</w:t>
      </w:r>
      <w:r w:rsidR="007F1BE9" w:rsidRPr="00F42B9E">
        <w:rPr>
          <w:sz w:val="20"/>
          <w:szCs w:val="20"/>
          <w:lang w:val="fo-FO"/>
        </w:rPr>
        <w:t xml:space="preserve"> (2020-22)</w:t>
      </w:r>
      <w:r w:rsidR="00630681" w:rsidRPr="00F42B9E">
        <w:rPr>
          <w:sz w:val="20"/>
          <w:szCs w:val="20"/>
          <w:lang w:val="fo-FO"/>
        </w:rPr>
        <w:t xml:space="preserve"> – Varðin Pel</w:t>
      </w:r>
      <w:r w:rsidR="00E72E0F">
        <w:rPr>
          <w:sz w:val="20"/>
          <w:szCs w:val="20"/>
          <w:lang w:val="fo-FO"/>
        </w:rPr>
        <w:t>agic v/Egil Olsen</w:t>
      </w:r>
    </w:p>
    <w:p w:rsidR="00630681" w:rsidRPr="008A00AD" w:rsidRDefault="00F42B9E" w:rsidP="008A00AD">
      <w:pPr>
        <w:ind w:left="1300" w:hanging="1300"/>
        <w:rPr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14.50</w:t>
      </w:r>
      <w:r w:rsidR="007F1BE9" w:rsidRPr="00F42B9E">
        <w:rPr>
          <w:b/>
          <w:sz w:val="20"/>
          <w:szCs w:val="20"/>
          <w:lang w:val="fo-FO"/>
        </w:rPr>
        <w:tab/>
      </w:r>
      <w:r w:rsidR="00630681" w:rsidRPr="008A00AD">
        <w:rPr>
          <w:b/>
          <w:sz w:val="20"/>
          <w:szCs w:val="20"/>
          <w:lang w:val="fo-FO"/>
        </w:rPr>
        <w:t>Ber til at tynna stovnin, tá nógv er til, og fáa meira burturúr í longdini og samstundis økja tilgongdina til toskastovnin?</w:t>
      </w:r>
      <w:r w:rsidR="007F1BE9" w:rsidRPr="00F42B9E">
        <w:rPr>
          <w:b/>
          <w:sz w:val="20"/>
          <w:szCs w:val="20"/>
          <w:lang w:val="fo-FO"/>
        </w:rPr>
        <w:t xml:space="preserve"> </w:t>
      </w:r>
      <w:r w:rsidR="00630681" w:rsidRPr="008A00AD">
        <w:rPr>
          <w:b/>
          <w:sz w:val="20"/>
          <w:szCs w:val="20"/>
          <w:lang w:val="fo-FO"/>
        </w:rPr>
        <w:t>(Ber til at økja MSY 15% á burðardyggan hátt</w:t>
      </w:r>
      <w:r w:rsidR="007F1BE9" w:rsidRPr="00F42B9E">
        <w:rPr>
          <w:b/>
          <w:sz w:val="20"/>
          <w:szCs w:val="20"/>
          <w:lang w:val="fo-FO"/>
        </w:rPr>
        <w:t>?</w:t>
      </w:r>
      <w:r w:rsidR="00630681" w:rsidRPr="008A00AD">
        <w:rPr>
          <w:b/>
          <w:sz w:val="20"/>
          <w:szCs w:val="20"/>
          <w:lang w:val="fo-FO"/>
        </w:rPr>
        <w:t>)</w:t>
      </w:r>
      <w:r w:rsidR="001E26FB" w:rsidRPr="00F42B9E">
        <w:rPr>
          <w:sz w:val="20"/>
          <w:szCs w:val="20"/>
          <w:lang w:val="fo-FO"/>
        </w:rPr>
        <w:t xml:space="preserve"> – Forverkætlan </w:t>
      </w:r>
      <w:r w:rsidR="00630681" w:rsidRPr="00F42B9E">
        <w:rPr>
          <w:sz w:val="20"/>
          <w:szCs w:val="20"/>
          <w:lang w:val="fo-FO"/>
        </w:rPr>
        <w:t>v/Eivind Jacobsen</w:t>
      </w:r>
    </w:p>
    <w:p w:rsidR="007F1BE9" w:rsidRPr="00F42B9E" w:rsidRDefault="00F42B9E">
      <w:pPr>
        <w:ind w:left="1300" w:hanging="1300"/>
        <w:rPr>
          <w:b/>
          <w:bCs/>
          <w:sz w:val="20"/>
          <w:szCs w:val="20"/>
          <w:lang w:val="fo-FO"/>
        </w:rPr>
      </w:pPr>
      <w:r w:rsidRPr="00A2365D">
        <w:rPr>
          <w:b/>
          <w:bCs/>
          <w:sz w:val="20"/>
          <w:szCs w:val="20"/>
          <w:u w:val="single"/>
          <w:lang w:val="fo-FO"/>
        </w:rPr>
        <w:t>15.00</w:t>
      </w:r>
      <w:r w:rsidR="007F1BE9" w:rsidRPr="00F42B9E">
        <w:rPr>
          <w:b/>
          <w:bCs/>
          <w:sz w:val="20"/>
          <w:szCs w:val="20"/>
          <w:lang w:val="fo-FO"/>
        </w:rPr>
        <w:t xml:space="preserve">   </w:t>
      </w:r>
      <w:r w:rsidR="007F1BE9" w:rsidRPr="00F42B9E">
        <w:rPr>
          <w:b/>
          <w:bCs/>
          <w:sz w:val="20"/>
          <w:szCs w:val="20"/>
          <w:lang w:val="fo-FO"/>
        </w:rPr>
        <w:tab/>
        <w:t>Framhaldandi kjak um svartkjaft</w:t>
      </w:r>
      <w:r w:rsidRPr="00F42B9E">
        <w:rPr>
          <w:rStyle w:val="Fodnotehenvisning"/>
          <w:b/>
          <w:bCs/>
          <w:sz w:val="20"/>
          <w:szCs w:val="20"/>
          <w:lang w:val="fo-FO"/>
        </w:rPr>
        <w:footnoteReference w:id="3"/>
      </w:r>
      <w:r w:rsidR="007F1BE9" w:rsidRPr="00F42B9E">
        <w:rPr>
          <w:b/>
          <w:bCs/>
          <w:sz w:val="20"/>
          <w:szCs w:val="20"/>
          <w:lang w:val="fo-FO"/>
        </w:rPr>
        <w:t xml:space="preserve"> – hesa ferð við Boga Jacobsen, sum greiðir frá møguleikunum at góðska svartkjaft </w:t>
      </w:r>
      <w:r w:rsidR="00DB0585">
        <w:rPr>
          <w:b/>
          <w:bCs/>
          <w:sz w:val="20"/>
          <w:szCs w:val="20"/>
          <w:lang w:val="fo-FO"/>
        </w:rPr>
        <w:t>(</w:t>
      </w:r>
      <w:r w:rsidR="007F1BE9" w:rsidRPr="00F42B9E">
        <w:rPr>
          <w:b/>
          <w:bCs/>
          <w:sz w:val="20"/>
          <w:szCs w:val="20"/>
          <w:lang w:val="fo-FO"/>
        </w:rPr>
        <w:t>Varðin Pelagic</w:t>
      </w:r>
      <w:r w:rsidR="00DB0585">
        <w:rPr>
          <w:b/>
          <w:bCs/>
          <w:sz w:val="20"/>
          <w:szCs w:val="20"/>
          <w:lang w:val="fo-FO"/>
        </w:rPr>
        <w:t xml:space="preserve">). Hann er biðin at hugsa langt fram, hvussu vit í Føroyum kunnu økja virðið á </w:t>
      </w:r>
      <w:r w:rsidR="00DB0585" w:rsidRPr="00F42B9E">
        <w:rPr>
          <w:b/>
          <w:bCs/>
          <w:sz w:val="20"/>
          <w:szCs w:val="20"/>
          <w:lang w:val="fo-FO"/>
        </w:rPr>
        <w:t>svartkjafti</w:t>
      </w:r>
      <w:r w:rsidR="007F1BE9" w:rsidRPr="00F42B9E">
        <w:rPr>
          <w:b/>
          <w:bCs/>
          <w:sz w:val="20"/>
          <w:szCs w:val="20"/>
          <w:lang w:val="fo-FO"/>
        </w:rPr>
        <w:t xml:space="preserve">, sum </w:t>
      </w:r>
      <w:r w:rsidR="00DB0585">
        <w:rPr>
          <w:b/>
          <w:bCs/>
          <w:sz w:val="20"/>
          <w:szCs w:val="20"/>
          <w:lang w:val="fo-FO"/>
        </w:rPr>
        <w:t xml:space="preserve">jú er eitt </w:t>
      </w:r>
      <w:r w:rsidR="007F1BE9" w:rsidRPr="005E51B2">
        <w:rPr>
          <w:b/>
          <w:bCs/>
          <w:sz w:val="20"/>
          <w:szCs w:val="20"/>
          <w:u w:val="single"/>
          <w:lang w:val="fo-FO"/>
        </w:rPr>
        <w:t>toskafiska</w:t>
      </w:r>
      <w:r w:rsidR="005E51B2">
        <w:rPr>
          <w:b/>
          <w:bCs/>
          <w:sz w:val="20"/>
          <w:szCs w:val="20"/>
          <w:u w:val="single"/>
          <w:lang w:val="fo-FO"/>
        </w:rPr>
        <w:t>s</w:t>
      </w:r>
      <w:r w:rsidR="007F1BE9" w:rsidRPr="005E51B2">
        <w:rPr>
          <w:b/>
          <w:bCs/>
          <w:sz w:val="20"/>
          <w:szCs w:val="20"/>
          <w:u w:val="single"/>
          <w:lang w:val="fo-FO"/>
        </w:rPr>
        <w:t>lag</w:t>
      </w:r>
      <w:r w:rsidR="00DB0585">
        <w:rPr>
          <w:b/>
          <w:bCs/>
          <w:sz w:val="20"/>
          <w:szCs w:val="20"/>
          <w:lang w:val="fo-FO"/>
        </w:rPr>
        <w:t>! Vit skulu hava virðið upp komandi árini.</w:t>
      </w:r>
      <w:r w:rsidR="00C47310">
        <w:rPr>
          <w:b/>
          <w:bCs/>
          <w:sz w:val="20"/>
          <w:szCs w:val="20"/>
          <w:lang w:val="fo-FO"/>
        </w:rPr>
        <w:t xml:space="preserve"> – K</w:t>
      </w:r>
      <w:r w:rsidR="007F1BE9" w:rsidRPr="00F42B9E">
        <w:rPr>
          <w:b/>
          <w:bCs/>
          <w:sz w:val="20"/>
          <w:szCs w:val="20"/>
          <w:lang w:val="fo-FO"/>
        </w:rPr>
        <w:t>jakupplegg – kanska kjak í 10-15 min. aftaná.</w:t>
      </w:r>
    </w:p>
    <w:p w:rsidR="00F42B9E" w:rsidRPr="00F42B9E" w:rsidRDefault="00F42B9E" w:rsidP="00F42B9E">
      <w:pPr>
        <w:ind w:left="1304" w:hanging="1304"/>
        <w:rPr>
          <w:sz w:val="20"/>
          <w:szCs w:val="20"/>
          <w:lang w:val="fo-FO"/>
        </w:rPr>
      </w:pPr>
      <w:r w:rsidRPr="00F42B9E">
        <w:rPr>
          <w:b/>
          <w:sz w:val="20"/>
          <w:szCs w:val="20"/>
          <w:lang w:val="fo-FO"/>
        </w:rPr>
        <w:t>15.</w:t>
      </w:r>
      <w:r>
        <w:rPr>
          <w:b/>
          <w:sz w:val="20"/>
          <w:szCs w:val="20"/>
          <w:lang w:val="fo-FO"/>
        </w:rPr>
        <w:t>15</w:t>
      </w:r>
      <w:r w:rsidRPr="00F42B9E">
        <w:rPr>
          <w:b/>
          <w:sz w:val="20"/>
          <w:szCs w:val="20"/>
          <w:lang w:val="fo-FO"/>
        </w:rPr>
        <w:t>/</w:t>
      </w:r>
      <w:r>
        <w:rPr>
          <w:b/>
          <w:sz w:val="20"/>
          <w:szCs w:val="20"/>
          <w:lang w:val="fo-FO"/>
        </w:rPr>
        <w:t>30</w:t>
      </w:r>
      <w:r w:rsidRPr="00F42B9E">
        <w:rPr>
          <w:b/>
          <w:sz w:val="20"/>
          <w:szCs w:val="20"/>
          <w:lang w:val="fo-FO"/>
        </w:rPr>
        <w:tab/>
      </w:r>
      <w:r w:rsidRPr="00F42B9E">
        <w:rPr>
          <w:b/>
          <w:bCs/>
          <w:sz w:val="20"/>
          <w:szCs w:val="20"/>
          <w:lang w:val="fo-FO"/>
        </w:rPr>
        <w:t>Liðugt /Kaffi</w:t>
      </w:r>
    </w:p>
    <w:p w:rsidR="00F42B9E" w:rsidRPr="00F42B9E" w:rsidRDefault="00F42B9E" w:rsidP="00F42B9E">
      <w:pPr>
        <w:ind w:firstLine="1304"/>
        <w:rPr>
          <w:sz w:val="20"/>
          <w:szCs w:val="20"/>
          <w:lang w:val="fo-FO"/>
        </w:rPr>
      </w:pPr>
      <w:r w:rsidRPr="00F42B9E">
        <w:rPr>
          <w:sz w:val="20"/>
          <w:szCs w:val="20"/>
          <w:lang w:val="fo-FO"/>
        </w:rPr>
        <w:t>Kaffi, the og smákøkur allan dagin. Skorin frukt verður eisini til tann eina steðgin.</w:t>
      </w:r>
    </w:p>
    <w:p w:rsidR="001D077D" w:rsidRPr="00F42B9E" w:rsidRDefault="001D077D" w:rsidP="007E5AC5">
      <w:pPr>
        <w:ind w:left="1304" w:hanging="1304"/>
        <w:rPr>
          <w:b/>
          <w:sz w:val="20"/>
          <w:szCs w:val="20"/>
          <w:lang w:val="fo-FO"/>
        </w:rPr>
      </w:pPr>
    </w:p>
    <w:p w:rsidR="00406FB5" w:rsidRPr="007670A5" w:rsidRDefault="00406FB5" w:rsidP="00630F6F">
      <w:pPr>
        <w:ind w:left="1300" w:hanging="1300"/>
        <w:rPr>
          <w:b/>
          <w:sz w:val="20"/>
          <w:szCs w:val="20"/>
          <w:lang w:val="fo-FO"/>
        </w:rPr>
      </w:pPr>
    </w:p>
    <w:p w:rsidR="00777826" w:rsidRPr="00634AB7" w:rsidRDefault="006B52BA" w:rsidP="00777826">
      <w:pPr>
        <w:rPr>
          <w:bCs/>
          <w:sz w:val="20"/>
          <w:szCs w:val="20"/>
          <w:lang w:val="fo-FO"/>
        </w:rPr>
      </w:pPr>
      <w:r w:rsidRPr="00634AB7">
        <w:rPr>
          <w:bCs/>
          <w:sz w:val="20"/>
          <w:szCs w:val="20"/>
          <w:lang w:val="fo-FO"/>
        </w:rPr>
        <w:lastRenderedPageBreak/>
        <w:t xml:space="preserve">Aftur í </w:t>
      </w:r>
      <w:r w:rsidR="00777826" w:rsidRPr="00634AB7">
        <w:rPr>
          <w:bCs/>
          <w:sz w:val="20"/>
          <w:szCs w:val="20"/>
          <w:lang w:val="fo-FO"/>
        </w:rPr>
        <w:t xml:space="preserve">ár endar dagurin </w:t>
      </w:r>
      <w:r w:rsidR="00777826" w:rsidRPr="00634AB7">
        <w:rPr>
          <w:bCs/>
          <w:sz w:val="20"/>
          <w:szCs w:val="20"/>
          <w:highlight w:val="yellow"/>
          <w:lang w:val="fo-FO"/>
        </w:rPr>
        <w:t>ikki</w:t>
      </w:r>
      <w:r w:rsidR="00777826" w:rsidRPr="00634AB7">
        <w:rPr>
          <w:bCs/>
          <w:sz w:val="20"/>
          <w:szCs w:val="20"/>
          <w:lang w:val="fo-FO"/>
        </w:rPr>
        <w:t xml:space="preserve"> við framløgur um ymiskar stuðulsmøguleikar. Í staðin </w:t>
      </w:r>
      <w:r w:rsidRPr="00634AB7">
        <w:rPr>
          <w:bCs/>
          <w:sz w:val="20"/>
          <w:szCs w:val="20"/>
          <w:lang w:val="fo-FO"/>
        </w:rPr>
        <w:t xml:space="preserve">er </w:t>
      </w:r>
      <w:r w:rsidR="00777826" w:rsidRPr="00634AB7">
        <w:rPr>
          <w:bCs/>
          <w:sz w:val="20"/>
          <w:szCs w:val="20"/>
          <w:lang w:val="fo-FO"/>
        </w:rPr>
        <w:t xml:space="preserve">skipað fyri </w:t>
      </w:r>
      <w:r w:rsidR="008A00AD">
        <w:rPr>
          <w:bCs/>
          <w:sz w:val="20"/>
          <w:szCs w:val="20"/>
          <w:lang w:val="fo-FO"/>
        </w:rPr>
        <w:t>borði/</w:t>
      </w:r>
      <w:r w:rsidR="00777826" w:rsidRPr="00634AB7">
        <w:rPr>
          <w:bCs/>
          <w:sz w:val="20"/>
          <w:szCs w:val="20"/>
          <w:lang w:val="fo-FO"/>
        </w:rPr>
        <w:t>bás</w:t>
      </w:r>
      <w:r w:rsidR="008A00AD">
        <w:rPr>
          <w:bCs/>
          <w:sz w:val="20"/>
          <w:szCs w:val="20"/>
          <w:lang w:val="fo-FO"/>
        </w:rPr>
        <w:t>i</w:t>
      </w:r>
      <w:r w:rsidR="00777826" w:rsidRPr="00634AB7">
        <w:rPr>
          <w:bCs/>
          <w:sz w:val="20"/>
          <w:szCs w:val="20"/>
          <w:lang w:val="fo-FO"/>
        </w:rPr>
        <w:t xml:space="preserve">, </w:t>
      </w:r>
      <w:r w:rsidR="008A00AD">
        <w:rPr>
          <w:bCs/>
          <w:sz w:val="20"/>
          <w:szCs w:val="20"/>
          <w:lang w:val="fo-FO"/>
        </w:rPr>
        <w:t>har ymiskt tilfar er tøkt, og møguleiki er fyri at tosa við fólk frá ymisku stuðulsskipanunum</w:t>
      </w:r>
      <w:r w:rsidR="00777826" w:rsidRPr="00634AB7">
        <w:rPr>
          <w:bCs/>
          <w:sz w:val="20"/>
          <w:szCs w:val="20"/>
          <w:lang w:val="fo-FO"/>
        </w:rPr>
        <w:t xml:space="preserve">, tá steðgir eru, ella tá høvi býðst. Væntandi </w:t>
      </w:r>
      <w:r w:rsidR="008A00AD">
        <w:rPr>
          <w:bCs/>
          <w:sz w:val="20"/>
          <w:szCs w:val="20"/>
          <w:lang w:val="fo-FO"/>
        </w:rPr>
        <w:t xml:space="preserve">er tilfar tøkt frá hesum </w:t>
      </w:r>
      <w:r w:rsidR="007B538C">
        <w:rPr>
          <w:bCs/>
          <w:sz w:val="20"/>
          <w:szCs w:val="20"/>
          <w:lang w:val="fo-FO"/>
        </w:rPr>
        <w:t>stuðuls</w:t>
      </w:r>
      <w:r w:rsidR="007B538C">
        <w:rPr>
          <w:bCs/>
          <w:sz w:val="20"/>
          <w:szCs w:val="20"/>
          <w:lang w:val="fo-FO"/>
        </w:rPr>
        <w:softHyphen/>
        <w:t>møguleik</w:t>
      </w:r>
      <w:r w:rsidR="008A00AD">
        <w:rPr>
          <w:bCs/>
          <w:sz w:val="20"/>
          <w:szCs w:val="20"/>
          <w:lang w:val="fo-FO"/>
        </w:rPr>
        <w:t>um:</w:t>
      </w:r>
      <w:r w:rsidR="00777826" w:rsidRPr="00634AB7">
        <w:rPr>
          <w:bCs/>
          <w:sz w:val="20"/>
          <w:szCs w:val="20"/>
          <w:lang w:val="fo-FO"/>
        </w:rPr>
        <w:t xml:space="preserve"> </w:t>
      </w:r>
      <w:r w:rsidRPr="00634AB7">
        <w:rPr>
          <w:b/>
          <w:bCs/>
          <w:sz w:val="20"/>
          <w:szCs w:val="20"/>
          <w:lang w:val="fo-FO"/>
        </w:rPr>
        <w:t>Granskingarráðnum (</w:t>
      </w:r>
      <w:r w:rsidR="00070356" w:rsidRPr="00634AB7">
        <w:rPr>
          <w:b/>
          <w:bCs/>
          <w:sz w:val="20"/>
          <w:szCs w:val="20"/>
          <w:lang w:val="fo-FO"/>
        </w:rPr>
        <w:t>Norforsk, Horizon</w:t>
      </w:r>
      <w:r w:rsidR="003D5515">
        <w:rPr>
          <w:b/>
          <w:bCs/>
          <w:sz w:val="20"/>
          <w:szCs w:val="20"/>
          <w:lang w:val="fo-FO"/>
        </w:rPr>
        <w:t xml:space="preserve"> 2020 og Horizon </w:t>
      </w:r>
      <w:proofErr w:type="spellStart"/>
      <w:r w:rsidR="00634AB7" w:rsidRPr="00634AB7">
        <w:rPr>
          <w:b/>
          <w:bCs/>
          <w:sz w:val="20"/>
          <w:szCs w:val="20"/>
          <w:lang w:val="fo-FO"/>
        </w:rPr>
        <w:t>Europe</w:t>
      </w:r>
      <w:proofErr w:type="spellEnd"/>
      <w:r w:rsidR="008A00AD">
        <w:rPr>
          <w:b/>
          <w:bCs/>
          <w:sz w:val="20"/>
          <w:szCs w:val="20"/>
          <w:lang w:val="fo-FO"/>
        </w:rPr>
        <w:t xml:space="preserve"> </w:t>
      </w:r>
      <w:r w:rsidR="00634AB7" w:rsidRPr="00634AB7">
        <w:rPr>
          <w:b/>
          <w:bCs/>
          <w:sz w:val="20"/>
          <w:szCs w:val="20"/>
          <w:lang w:val="fo-FO"/>
        </w:rPr>
        <w:t>2021-27</w:t>
      </w:r>
      <w:r w:rsidRPr="00634AB7">
        <w:rPr>
          <w:b/>
          <w:bCs/>
          <w:sz w:val="20"/>
          <w:szCs w:val="20"/>
          <w:lang w:val="fo-FO"/>
        </w:rPr>
        <w:t>)</w:t>
      </w:r>
      <w:r w:rsidR="00070356" w:rsidRPr="00634AB7">
        <w:rPr>
          <w:b/>
          <w:bCs/>
          <w:sz w:val="20"/>
          <w:szCs w:val="20"/>
          <w:lang w:val="fo-FO"/>
        </w:rPr>
        <w:t xml:space="preserve">, </w:t>
      </w:r>
      <w:r w:rsidR="00777826" w:rsidRPr="00634AB7">
        <w:rPr>
          <w:b/>
          <w:bCs/>
          <w:sz w:val="20"/>
          <w:szCs w:val="20"/>
          <w:lang w:val="fo-FO"/>
        </w:rPr>
        <w:t xml:space="preserve">Vinnuframa, </w:t>
      </w:r>
      <w:r w:rsidR="007B538C">
        <w:rPr>
          <w:b/>
          <w:bCs/>
          <w:sz w:val="20"/>
          <w:szCs w:val="20"/>
          <w:lang w:val="fo-FO"/>
        </w:rPr>
        <w:t xml:space="preserve">Nora, </w:t>
      </w:r>
      <w:r w:rsidR="00070356" w:rsidRPr="00634AB7">
        <w:rPr>
          <w:b/>
          <w:bCs/>
          <w:sz w:val="20"/>
          <w:szCs w:val="20"/>
          <w:lang w:val="fo-FO"/>
        </w:rPr>
        <w:t>Nordisk Innovation</w:t>
      </w:r>
      <w:r w:rsidR="008E486A">
        <w:rPr>
          <w:b/>
          <w:bCs/>
          <w:sz w:val="20"/>
          <w:szCs w:val="20"/>
          <w:lang w:val="fo-FO"/>
        </w:rPr>
        <w:t xml:space="preserve">. </w:t>
      </w:r>
      <w:r w:rsidR="008E486A" w:rsidRPr="008E486A">
        <w:rPr>
          <w:bCs/>
          <w:sz w:val="20"/>
          <w:szCs w:val="20"/>
          <w:lang w:val="fo-FO"/>
        </w:rPr>
        <w:t>Umboð fyri Framtaksgrunnin vera væntandi eisini til staðar</w:t>
      </w:r>
      <w:r w:rsidR="00070356" w:rsidRPr="00634AB7">
        <w:rPr>
          <w:bCs/>
          <w:sz w:val="20"/>
          <w:szCs w:val="20"/>
          <w:lang w:val="fo-FO"/>
        </w:rPr>
        <w:t>.</w:t>
      </w:r>
    </w:p>
    <w:p w:rsidR="00070356" w:rsidRPr="00634AB7" w:rsidRDefault="00070356" w:rsidP="00070356">
      <w:pPr>
        <w:rPr>
          <w:bCs/>
          <w:sz w:val="20"/>
          <w:szCs w:val="20"/>
          <w:lang w:val="fo-FO"/>
        </w:rPr>
      </w:pPr>
    </w:p>
    <w:p w:rsidR="00070356" w:rsidRPr="008A00AD" w:rsidRDefault="00070356" w:rsidP="00070356">
      <w:pPr>
        <w:rPr>
          <w:bCs/>
          <w:sz w:val="20"/>
          <w:szCs w:val="20"/>
          <w:lang w:val="fo-FO"/>
        </w:rPr>
      </w:pPr>
      <w:r w:rsidRPr="008A00AD">
        <w:rPr>
          <w:bCs/>
          <w:sz w:val="20"/>
          <w:szCs w:val="20"/>
          <w:lang w:val="fo-FO"/>
        </w:rPr>
        <w:t xml:space="preserve">Til fyrilestrarhaldararnar: Ynskiligt er, at FVR-verkætlanirnar taka hesi punkt við í framløgunum (annars rættuliga frítt, </w:t>
      </w:r>
      <w:r w:rsidRPr="008A00AD">
        <w:rPr>
          <w:b/>
          <w:bCs/>
          <w:sz w:val="20"/>
          <w:szCs w:val="20"/>
          <w:u w:val="single"/>
          <w:lang w:val="fo-FO"/>
        </w:rPr>
        <w:t>men tíðin er knøpp og má haldast</w:t>
      </w:r>
      <w:r w:rsidRPr="008A00AD">
        <w:rPr>
          <w:bCs/>
          <w:sz w:val="20"/>
          <w:szCs w:val="20"/>
          <w:lang w:val="fo-FO"/>
        </w:rPr>
        <w:t>):</w:t>
      </w:r>
    </w:p>
    <w:p w:rsidR="00070356" w:rsidRPr="008A00AD" w:rsidRDefault="00070356" w:rsidP="00070356">
      <w:pPr>
        <w:rPr>
          <w:bCs/>
          <w:sz w:val="20"/>
          <w:szCs w:val="20"/>
          <w:lang w:val="fo-FO"/>
        </w:rPr>
      </w:pP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Verkætlanin.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Tíðarætlan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Fíggjarætlan og fígging av verkætlanini (minst til at takka teimum, sum stuðla!)</w:t>
      </w:r>
    </w:p>
    <w:p w:rsidR="00070356" w:rsidRPr="008A00AD" w:rsidRDefault="00070356" w:rsidP="00070356">
      <w:pPr>
        <w:numPr>
          <w:ilvl w:val="1"/>
          <w:numId w:val="4"/>
        </w:numPr>
        <w:rPr>
          <w:b/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Hvørji úrslit var ætlanin at koma fram til?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 xml:space="preserve">Hvat fekst burturúr, </w:t>
      </w:r>
      <w:r w:rsidRPr="008A00AD">
        <w:rPr>
          <w:b/>
          <w:sz w:val="20"/>
          <w:szCs w:val="20"/>
          <w:lang w:val="fo-FO"/>
        </w:rPr>
        <w:t>ella hvørji úrslit eru nádd?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b/>
          <w:sz w:val="20"/>
          <w:szCs w:val="20"/>
          <w:lang w:val="fo-FO"/>
        </w:rPr>
        <w:t>Hvussu kunnu vit í Føroyum, íroknað vinnan, gera nýtslu av úrslitunum</w:t>
      </w:r>
      <w:r w:rsidRPr="008A00AD">
        <w:rPr>
          <w:sz w:val="20"/>
          <w:szCs w:val="20"/>
          <w:lang w:val="fo-FO"/>
        </w:rPr>
        <w:t>?</w:t>
      </w:r>
    </w:p>
    <w:p w:rsidR="00070356" w:rsidRPr="008A00AD" w:rsidRDefault="00070356" w:rsidP="00070356">
      <w:pPr>
        <w:numPr>
          <w:ilvl w:val="1"/>
          <w:numId w:val="4"/>
        </w:num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(viðfest eru ymisk logo, sum tit kunnu brúka á PP-framløgunum)</w:t>
      </w:r>
    </w:p>
    <w:p w:rsidR="00070356" w:rsidRDefault="00070356" w:rsidP="00070356">
      <w:pPr>
        <w:ind w:left="1080"/>
        <w:rPr>
          <w:sz w:val="20"/>
          <w:szCs w:val="20"/>
          <w:lang w:val="fo-FO"/>
        </w:rPr>
      </w:pPr>
    </w:p>
    <w:p w:rsidR="00B13447" w:rsidRPr="008A00AD" w:rsidRDefault="00B13447" w:rsidP="00070356">
      <w:pPr>
        <w:ind w:left="1080"/>
        <w:rPr>
          <w:sz w:val="20"/>
          <w:szCs w:val="20"/>
          <w:lang w:val="fo-FO"/>
        </w:rPr>
      </w:pPr>
    </w:p>
    <w:p w:rsidR="00070356" w:rsidRPr="008A00AD" w:rsidRDefault="00070356" w:rsidP="00070356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 xml:space="preserve">Hugsið eisini um endamálið við FVR (hygg inn á </w:t>
      </w:r>
      <w:hyperlink r:id="rId9" w:history="1">
        <w:r w:rsidRPr="008A00AD">
          <w:rPr>
            <w:rStyle w:val="Hyperlink"/>
            <w:sz w:val="20"/>
            <w:szCs w:val="20"/>
            <w:lang w:val="fo-FO"/>
          </w:rPr>
          <w:t>www.fvg.fo</w:t>
        </w:r>
      </w:hyperlink>
      <w:r w:rsidRPr="008A00AD">
        <w:rPr>
          <w:sz w:val="20"/>
          <w:szCs w:val="20"/>
          <w:lang w:val="fo-FO"/>
        </w:rPr>
        <w:t xml:space="preserve">) </w:t>
      </w:r>
    </w:p>
    <w:p w:rsidR="001D5FC0" w:rsidRPr="008A00AD" w:rsidRDefault="001D5FC0" w:rsidP="001D5FC0">
      <w:pPr>
        <w:rPr>
          <w:sz w:val="20"/>
          <w:szCs w:val="20"/>
          <w:lang w:val="fo-FO"/>
        </w:rPr>
      </w:pPr>
    </w:p>
    <w:p w:rsidR="001D5FC0" w:rsidRPr="007E5AC5" w:rsidRDefault="001D5FC0" w:rsidP="001D5FC0">
      <w:pPr>
        <w:rPr>
          <w:sz w:val="22"/>
          <w:szCs w:val="22"/>
          <w:lang w:val="fo-FO"/>
        </w:rPr>
      </w:pP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43BED8D6" wp14:editId="0B91574C">
            <wp:extent cx="2845009" cy="2129367"/>
            <wp:effectExtent l="0" t="0" r="0" b="4445"/>
            <wp:docPr id="6" name="Picture 1" descr="IMG_831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313_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009" cy="212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sz w:val="22"/>
          <w:szCs w:val="22"/>
          <w:lang w:val="fo-FO"/>
        </w:rPr>
        <w:t xml:space="preserve">     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61CEB202" wp14:editId="518FE7CB">
            <wp:extent cx="2841694" cy="2129607"/>
            <wp:effectExtent l="0" t="0" r="0" b="4445"/>
            <wp:docPr id="7" name="Billede 7" descr="I:\Fiskivinnustovan\FRAMLØGUR\2013-02-11-FVG-PP-Framløgudagur11feb2013\Myndir11feb2013-Framløgudagur\P104093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3-02-11-FVG-PP-Framløgudagur11feb2013\Myndir11feb2013-Framløgudagur\P1040934_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94" cy="212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0" w:rsidRPr="008A00AD" w:rsidRDefault="001D5FC0" w:rsidP="001D5FC0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Frá fyrsta Framløgudegnum Fastalávintsmánadag 23. februar 2009 og fundinum 11. feb. 2013  Framløgudagur er á hvørjum ári F</w:t>
      </w:r>
      <w:r w:rsidR="006B52BA" w:rsidRPr="008A00AD">
        <w:rPr>
          <w:sz w:val="20"/>
          <w:szCs w:val="20"/>
          <w:lang w:val="fo-FO"/>
        </w:rPr>
        <w:t>astalávintsmánadag. Í ár (20</w:t>
      </w:r>
      <w:r w:rsidR="00DB0585">
        <w:rPr>
          <w:sz w:val="20"/>
          <w:szCs w:val="20"/>
          <w:lang w:val="fo-FO"/>
        </w:rPr>
        <w:t>20</w:t>
      </w:r>
      <w:r w:rsidR="006B52BA" w:rsidRPr="008A00AD">
        <w:rPr>
          <w:sz w:val="20"/>
          <w:szCs w:val="20"/>
          <w:lang w:val="fo-FO"/>
        </w:rPr>
        <w:t>) er 1</w:t>
      </w:r>
      <w:r w:rsidR="00DB0585">
        <w:rPr>
          <w:sz w:val="20"/>
          <w:szCs w:val="20"/>
          <w:lang w:val="fo-FO"/>
        </w:rPr>
        <w:t>2</w:t>
      </w:r>
      <w:r w:rsidRPr="008A00AD">
        <w:rPr>
          <w:sz w:val="20"/>
          <w:szCs w:val="20"/>
          <w:lang w:val="fo-FO"/>
        </w:rPr>
        <w:t>. ferð</w:t>
      </w:r>
      <w:r w:rsidR="00DB0585">
        <w:rPr>
          <w:sz w:val="20"/>
          <w:szCs w:val="20"/>
          <w:lang w:val="fo-FO"/>
        </w:rPr>
        <w:t>,</w:t>
      </w:r>
      <w:r w:rsidRPr="008A00AD">
        <w:rPr>
          <w:sz w:val="20"/>
          <w:szCs w:val="20"/>
          <w:lang w:val="fo-FO"/>
        </w:rPr>
        <w:t xml:space="preserve"> at dagurin verður hildin.</w:t>
      </w:r>
    </w:p>
    <w:p w:rsidR="001D5FC0" w:rsidRPr="008A00AD" w:rsidRDefault="001D5FC0" w:rsidP="001D5FC0">
      <w:pPr>
        <w:rPr>
          <w:sz w:val="20"/>
          <w:szCs w:val="20"/>
          <w:lang w:val="fo-FO"/>
        </w:rPr>
      </w:pPr>
      <w:r w:rsidRPr="008A00AD">
        <w:rPr>
          <w:sz w:val="20"/>
          <w:szCs w:val="20"/>
          <w:lang w:val="fo-FO"/>
        </w:rPr>
        <w:t>Eins og árini frammanundan verður borðreitt við – Ábiti/sjálvtøkuborði (</w:t>
      </w:r>
      <w:r w:rsidR="00DB0585">
        <w:rPr>
          <w:sz w:val="20"/>
          <w:szCs w:val="20"/>
          <w:lang w:val="fo-FO"/>
        </w:rPr>
        <w:t>á</w:t>
      </w:r>
      <w:r w:rsidRPr="008A00AD">
        <w:rPr>
          <w:sz w:val="20"/>
          <w:szCs w:val="20"/>
          <w:lang w:val="fo-FO"/>
        </w:rPr>
        <w:t xml:space="preserve"> Hotel Føroyar </w:t>
      </w:r>
      <w:r w:rsidR="00E26A72" w:rsidRPr="008A00AD">
        <w:rPr>
          <w:sz w:val="20"/>
          <w:szCs w:val="20"/>
          <w:lang w:val="fo-FO"/>
        </w:rPr>
        <w:t xml:space="preserve">- </w:t>
      </w:r>
      <w:r w:rsidRPr="008A00AD">
        <w:rPr>
          <w:sz w:val="20"/>
          <w:szCs w:val="20"/>
          <w:lang w:val="fo-FO"/>
        </w:rPr>
        <w:t>Køkurin og Borðkrókurin):</w:t>
      </w:r>
    </w:p>
    <w:p w:rsidR="00EA4A33" w:rsidRDefault="00EA4A33" w:rsidP="001D5FC0">
      <w:pPr>
        <w:rPr>
          <w:sz w:val="22"/>
          <w:szCs w:val="22"/>
          <w:lang w:val="fo-FO"/>
        </w:rPr>
      </w:pPr>
    </w:p>
    <w:p w:rsidR="00E85776" w:rsidRDefault="00E85776" w:rsidP="001D5FC0">
      <w:pPr>
        <w:rPr>
          <w:b/>
          <w:sz w:val="20"/>
          <w:szCs w:val="20"/>
          <w:lang w:val="fo-FO"/>
        </w:rPr>
      </w:pPr>
      <w:r>
        <w:rPr>
          <w:b/>
          <w:sz w:val="20"/>
          <w:szCs w:val="20"/>
          <w:lang w:val="fo-FO"/>
        </w:rPr>
        <w:t>Matskráin</w:t>
      </w:r>
      <w:r w:rsidR="00634AB7">
        <w:rPr>
          <w:b/>
          <w:sz w:val="20"/>
          <w:szCs w:val="20"/>
          <w:lang w:val="fo-FO"/>
        </w:rPr>
        <w:t xml:space="preserve"> 24/2-20</w:t>
      </w:r>
      <w:r>
        <w:rPr>
          <w:b/>
          <w:sz w:val="20"/>
          <w:szCs w:val="20"/>
          <w:lang w:val="fo-FO"/>
        </w:rPr>
        <w:t>:</w:t>
      </w:r>
    </w:p>
    <w:p w:rsidR="00375955" w:rsidRDefault="00375955" w:rsidP="001D5FC0">
      <w:pPr>
        <w:rPr>
          <w:b/>
          <w:sz w:val="20"/>
          <w:szCs w:val="20"/>
          <w:lang w:val="fo-FO"/>
        </w:rPr>
      </w:pPr>
    </w:p>
    <w:p w:rsidR="00B32AD4" w:rsidRDefault="00B32AD4" w:rsidP="00B32AD4">
      <w:pPr>
        <w:rPr>
          <w:lang w:val="fo-FO"/>
        </w:rPr>
        <w:sectPr w:rsidR="00B32AD4" w:rsidSect="004A4B03">
          <w:footerReference w:type="even" r:id="rId12"/>
          <w:footerReference w:type="default" r:id="rId13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B32AD4" w:rsidRPr="00B32AD4" w:rsidRDefault="00B32AD4" w:rsidP="00B32AD4">
      <w:p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Í portiónum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Roykt rogn við salsa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Royktur laksur við dilddressingi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Toskur við grape-vinagrette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Chevice við tomat, koriandum og fennikel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Salat við høgguslokki </w:t>
      </w:r>
    </w:p>
    <w:p w:rsid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Royktur makrelur við granatepli og salati</w:t>
      </w:r>
    </w:p>
    <w:p w:rsidR="00375955" w:rsidRPr="00B32AD4" w:rsidRDefault="00375955" w:rsidP="00BD1770">
      <w:pPr>
        <w:ind w:left="720"/>
        <w:rPr>
          <w:sz w:val="20"/>
          <w:szCs w:val="20"/>
          <w:lang w:val="fo-FO"/>
        </w:rPr>
      </w:pPr>
    </w:p>
    <w:p w:rsidR="00B32AD4" w:rsidRPr="00B32AD4" w:rsidRDefault="00B32AD4" w:rsidP="00B32AD4">
      <w:p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Heitir rættir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Innbakað hýsa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Hvítingur raspaður við kikkertrum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Longa við kokusmjólkakremi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Mini burgarir við brosmu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 xml:space="preserve">Skrubba við ingifer og hvítleyksdressingi 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Skøta við soyadressingi</w:t>
      </w:r>
    </w:p>
    <w:p w:rsidR="00B32AD4" w:rsidRPr="00B32AD4" w:rsidRDefault="00B32AD4" w:rsidP="00B32AD4">
      <w:pPr>
        <w:numPr>
          <w:ilvl w:val="0"/>
          <w:numId w:val="13"/>
        </w:numPr>
        <w:rPr>
          <w:sz w:val="20"/>
          <w:szCs w:val="20"/>
          <w:lang w:val="fo-FO"/>
        </w:rPr>
      </w:pPr>
      <w:r w:rsidRPr="00B32AD4">
        <w:rPr>
          <w:sz w:val="20"/>
          <w:szCs w:val="20"/>
          <w:lang w:val="fo-FO"/>
        </w:rPr>
        <w:t>Laksur við chimichurri sós</w:t>
      </w:r>
    </w:p>
    <w:p w:rsidR="00B32AD4" w:rsidRPr="00B32AD4" w:rsidRDefault="00B32AD4" w:rsidP="008A00AD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fo-FO"/>
        </w:rPr>
        <w:sectPr w:rsidR="00B32AD4" w:rsidRPr="00B32AD4" w:rsidSect="00B32AD4">
          <w:type w:val="continuous"/>
          <w:pgSz w:w="11906" w:h="16838"/>
          <w:pgMar w:top="851" w:right="1134" w:bottom="851" w:left="1134" w:header="709" w:footer="709" w:gutter="0"/>
          <w:cols w:num="2" w:space="708"/>
          <w:docGrid w:linePitch="360"/>
        </w:sectPr>
      </w:pPr>
    </w:p>
    <w:p w:rsidR="00634AB7" w:rsidRDefault="00634AB7" w:rsidP="008A00AD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fo-FO"/>
        </w:rPr>
      </w:pPr>
    </w:p>
    <w:p w:rsidR="00634AB7" w:rsidRPr="008A00AD" w:rsidRDefault="00634AB7" w:rsidP="008A00AD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fo-FO"/>
        </w:rPr>
      </w:pPr>
      <w:r>
        <w:rPr>
          <w:color w:val="000000"/>
          <w:sz w:val="20"/>
          <w:szCs w:val="20"/>
          <w:lang w:val="fo-FO"/>
        </w:rPr>
        <w:t>Í ár verður møguleika at smakka ymiskar sildavørur úr Svøríki frá Kledesholmen , sum leggur sild frá Tavuni í gløs.</w:t>
      </w:r>
    </w:p>
    <w:p w:rsidR="001D5FC0" w:rsidRPr="008A00AD" w:rsidRDefault="001D5FC0" w:rsidP="001D5FC0">
      <w:pPr>
        <w:rPr>
          <w:b/>
          <w:sz w:val="22"/>
          <w:szCs w:val="22"/>
          <w:lang w:val="fo-FO"/>
        </w:rPr>
      </w:pPr>
    </w:p>
    <w:p w:rsidR="001D5FC0" w:rsidRPr="007E5AC5" w:rsidRDefault="001D5FC0" w:rsidP="001D5FC0">
      <w:pPr>
        <w:rPr>
          <w:lang w:val="fo-FO"/>
        </w:rPr>
      </w:pPr>
      <w:r w:rsidRPr="007E5AC5">
        <w:rPr>
          <w:noProof/>
          <w:lang w:val="da-DK"/>
        </w:rPr>
        <w:drawing>
          <wp:inline distT="0" distB="0" distL="0" distR="0" wp14:anchorId="18BC3442" wp14:editId="072D95D5">
            <wp:extent cx="1931159" cy="1447240"/>
            <wp:effectExtent l="0" t="0" r="0" b="635"/>
            <wp:docPr id="8" name="Billede 8" descr="I:\Fiskivinnustovan\FRAMLØGUR\2013-02-11-FVG-PP-Framløgudagur11feb2013\Myndir11feb2013-Framløgudagur\P1040962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3-02-11-FVG-PP-Framløgudagur11feb2013\Myndir11feb2013-Framløgudagur\P1040962_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29" cy="145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  <w:r w:rsidRPr="007E5AC5">
        <w:rPr>
          <w:noProof/>
          <w:sz w:val="22"/>
          <w:szCs w:val="22"/>
          <w:lang w:val="da-DK"/>
        </w:rPr>
        <w:drawing>
          <wp:inline distT="0" distB="0" distL="0" distR="0" wp14:anchorId="7AD9B549" wp14:editId="0D0CB878">
            <wp:extent cx="1935703" cy="1451853"/>
            <wp:effectExtent l="0" t="0" r="7620" b="0"/>
            <wp:docPr id="9" name="Billede 9" descr="I:\Fiskivinnustovan\FRAMLØGUR\2015-02-16 Framløgudagur 2015\Myndir frá Framløgudegnum 2015\P1020613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skivinnustovan\FRAMLØGUR\2015-02-16 Framløgudagur 2015\Myndir frá Framløgudegnum 2015\P1020613_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60" cy="145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</w:t>
      </w:r>
      <w:r w:rsidR="00A85C58" w:rsidRPr="00A85C58">
        <w:rPr>
          <w:noProof/>
          <w:lang w:val="da-DK"/>
        </w:rPr>
        <w:drawing>
          <wp:inline distT="0" distB="0" distL="0" distR="0">
            <wp:extent cx="1933200" cy="1450800"/>
            <wp:effectExtent l="0" t="0" r="0" b="0"/>
            <wp:docPr id="1" name="Billede 1" descr="I:\Fiskivinnustovan\FRAMLØGUR\2017-02-27 Framløgudagur 2017 (9. ferð)\Myndir\Myndir - Fyrra partin  av degnum\P112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Fiskivinnustovan\FRAMLØGUR\2017-02-27 Framløgudagur 2017 (9. ferð)\Myndir\Myndir - Fyrra partin  av degnum\P11203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200" cy="14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C5">
        <w:rPr>
          <w:lang w:val="fo-FO"/>
        </w:rPr>
        <w:t xml:space="preserve">  </w:t>
      </w:r>
    </w:p>
    <w:p w:rsidR="007A6A8C" w:rsidRDefault="001D5FC0" w:rsidP="00F34CFE">
      <w:pPr>
        <w:rPr>
          <w:b/>
          <w:bCs/>
          <w:sz w:val="20"/>
          <w:szCs w:val="20"/>
          <w:lang w:val="fo-FO"/>
        </w:rPr>
      </w:pPr>
      <w:r w:rsidRPr="007E5AC5">
        <w:rPr>
          <w:sz w:val="20"/>
          <w:szCs w:val="20"/>
          <w:lang w:val="fo-FO"/>
        </w:rPr>
        <w:t xml:space="preserve">Frá 2013(NLH)    </w:t>
      </w:r>
      <w:r w:rsidRPr="007E5AC5">
        <w:rPr>
          <w:sz w:val="20"/>
          <w:szCs w:val="20"/>
          <w:lang w:val="fo-FO"/>
        </w:rPr>
        <w:tab/>
        <w:t xml:space="preserve">           HF2015</w:t>
      </w:r>
      <w:r w:rsidRPr="007E5AC5">
        <w:rPr>
          <w:sz w:val="20"/>
          <w:szCs w:val="20"/>
          <w:lang w:val="fo-FO"/>
        </w:rPr>
        <w:tab/>
      </w:r>
      <w:r w:rsidRPr="007E5AC5">
        <w:rPr>
          <w:sz w:val="20"/>
          <w:szCs w:val="20"/>
          <w:lang w:val="fo-FO"/>
        </w:rPr>
        <w:tab/>
        <w:t xml:space="preserve">                       </w:t>
      </w:r>
      <w:r w:rsidR="00A85C58">
        <w:rPr>
          <w:sz w:val="20"/>
          <w:szCs w:val="20"/>
          <w:lang w:val="fo-FO"/>
        </w:rPr>
        <w:t>HF2017</w:t>
      </w:r>
    </w:p>
    <w:sectPr w:rsidR="007A6A8C" w:rsidSect="00B32AD4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20" w:rsidRDefault="004C2E20">
      <w:r>
        <w:separator/>
      </w:r>
    </w:p>
  </w:endnote>
  <w:endnote w:type="continuationSeparator" w:id="0">
    <w:p w:rsidR="004C2E20" w:rsidRDefault="004C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E20" w:rsidRDefault="004C2E20" w:rsidP="00073D7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D7F56">
      <w:rPr>
        <w:rStyle w:val="Sidetal"/>
        <w:noProof/>
      </w:rPr>
      <w:t>2</w:t>
    </w:r>
    <w:r>
      <w:rPr>
        <w:rStyle w:val="Sidetal"/>
      </w:rPr>
      <w:fldChar w:fldCharType="end"/>
    </w:r>
  </w:p>
  <w:p w:rsidR="004C2E20" w:rsidRDefault="004C2E20" w:rsidP="00073D7E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20" w:rsidRDefault="004C2E20">
      <w:r>
        <w:separator/>
      </w:r>
    </w:p>
  </w:footnote>
  <w:footnote w:type="continuationSeparator" w:id="0">
    <w:p w:rsidR="004C2E20" w:rsidRDefault="004C2E20">
      <w:r>
        <w:continuationSeparator/>
      </w:r>
    </w:p>
  </w:footnote>
  <w:footnote w:id="1">
    <w:p w:rsidR="007E5AC5" w:rsidRPr="00F42B9E" w:rsidRDefault="007E5AC5" w:rsidP="007E5AC5">
      <w:pPr>
        <w:pStyle w:val="Fodnotetekst"/>
        <w:rPr>
          <w:sz w:val="16"/>
          <w:szCs w:val="16"/>
          <w:lang w:val="fo-FO"/>
        </w:rPr>
      </w:pPr>
      <w:r w:rsidRPr="00C6398E">
        <w:rPr>
          <w:rStyle w:val="Fodnotehenvisning"/>
          <w:sz w:val="16"/>
          <w:szCs w:val="16"/>
          <w:lang w:val="fo-FO"/>
        </w:rPr>
        <w:footnoteRef/>
      </w:r>
      <w:r w:rsidRPr="00C6398E">
        <w:rPr>
          <w:sz w:val="16"/>
          <w:szCs w:val="16"/>
          <w:lang w:val="fo-FO"/>
        </w:rPr>
        <w:t xml:space="preserve"> </w:t>
      </w:r>
      <w:r w:rsidR="001F4AE6" w:rsidRPr="00C6398E">
        <w:rPr>
          <w:sz w:val="16"/>
          <w:szCs w:val="16"/>
          <w:lang w:val="fo-FO"/>
        </w:rPr>
        <w:t xml:space="preserve">Sprottið upprunaliga burturúr  tí, sum fyrr varð kallað: Praktiskar Fiskivinnuroyndir. - Játtanin í 2016 lækkaði so nógv, at vandi varð fyri, at Framløgudagurin í 2016 var tann seinasti. Vend </w:t>
      </w:r>
      <w:r w:rsidR="00DB0585">
        <w:rPr>
          <w:sz w:val="16"/>
          <w:szCs w:val="16"/>
          <w:lang w:val="fo-FO"/>
        </w:rPr>
        <w:t>kom tó í í 2016</w:t>
      </w:r>
      <w:r w:rsidR="001F4AE6" w:rsidRPr="00C6398E">
        <w:rPr>
          <w:sz w:val="16"/>
          <w:szCs w:val="16"/>
          <w:lang w:val="fo-FO"/>
        </w:rPr>
        <w:t xml:space="preserve"> - játtanin fyri 2016 varð hækkað seinni við 1,3 mió. kr. til  3,508 mió.  kr. og já</w:t>
      </w:r>
      <w:r w:rsidR="001F4AE6" w:rsidRPr="00F42B9E">
        <w:rPr>
          <w:sz w:val="16"/>
          <w:szCs w:val="16"/>
          <w:lang w:val="fo-FO"/>
        </w:rPr>
        <w:t>ttan</w:t>
      </w:r>
      <w:r w:rsidR="00406FB5" w:rsidRPr="00F42B9E">
        <w:rPr>
          <w:sz w:val="16"/>
          <w:szCs w:val="16"/>
          <w:lang w:val="fo-FO"/>
        </w:rPr>
        <w:t xml:space="preserve">in fyri 2017 varð 8,6 mió kr., </w:t>
      </w:r>
      <w:r w:rsidR="001F4AE6" w:rsidRPr="00F42B9E">
        <w:rPr>
          <w:sz w:val="16"/>
          <w:szCs w:val="16"/>
          <w:lang w:val="fo-FO"/>
        </w:rPr>
        <w:t xml:space="preserve"> fyri 2018 7,2 mió. kr.</w:t>
      </w:r>
      <w:r w:rsidR="00406FB5" w:rsidRPr="00F42B9E">
        <w:rPr>
          <w:sz w:val="16"/>
          <w:szCs w:val="16"/>
          <w:lang w:val="fo-FO"/>
        </w:rPr>
        <w:t xml:space="preserve"> og fyri 2019 </w:t>
      </w:r>
      <w:r w:rsidR="00DB0585">
        <w:rPr>
          <w:sz w:val="16"/>
          <w:szCs w:val="16"/>
          <w:lang w:val="fo-FO"/>
        </w:rPr>
        <w:t xml:space="preserve">og 2020 </w:t>
      </w:r>
      <w:r w:rsidR="00406FB5" w:rsidRPr="00F42B9E">
        <w:rPr>
          <w:sz w:val="16"/>
          <w:szCs w:val="16"/>
          <w:lang w:val="fo-FO"/>
        </w:rPr>
        <w:t>6,5 mió. kr.</w:t>
      </w:r>
    </w:p>
  </w:footnote>
  <w:footnote w:id="2">
    <w:p w:rsidR="009A621E" w:rsidRPr="008A00AD" w:rsidRDefault="009A621E">
      <w:pPr>
        <w:pStyle w:val="Fodnotetekst"/>
        <w:rPr>
          <w:sz w:val="16"/>
          <w:szCs w:val="16"/>
          <w:lang w:val="fo-FO"/>
        </w:rPr>
      </w:pPr>
      <w:r w:rsidRPr="008A00AD">
        <w:rPr>
          <w:rStyle w:val="Fodnotehenvisning"/>
          <w:sz w:val="16"/>
          <w:szCs w:val="16"/>
        </w:rPr>
        <w:footnoteRef/>
      </w:r>
      <w:r w:rsidRPr="008A00AD">
        <w:rPr>
          <w:sz w:val="16"/>
          <w:szCs w:val="16"/>
          <w:lang w:val="fo-FO"/>
        </w:rPr>
        <w:t xml:space="preserve"> - Ny </w:t>
      </w:r>
      <w:proofErr w:type="spellStart"/>
      <w:r w:rsidRPr="008A00AD">
        <w:rPr>
          <w:sz w:val="16"/>
          <w:szCs w:val="16"/>
          <w:lang w:val="fo-FO"/>
        </w:rPr>
        <w:t>filiteringsmaskine</w:t>
      </w:r>
      <w:proofErr w:type="spellEnd"/>
      <w:r w:rsidRPr="008A00AD">
        <w:rPr>
          <w:sz w:val="16"/>
          <w:szCs w:val="16"/>
          <w:lang w:val="fo-FO"/>
        </w:rPr>
        <w:t xml:space="preserve"> til </w:t>
      </w:r>
      <w:proofErr w:type="spellStart"/>
      <w:r w:rsidRPr="008A00AD">
        <w:rPr>
          <w:sz w:val="16"/>
          <w:szCs w:val="16"/>
          <w:lang w:val="fo-FO"/>
        </w:rPr>
        <w:t>hvidfisk</w:t>
      </w:r>
      <w:proofErr w:type="spellEnd"/>
      <w:r w:rsidRPr="008A00AD">
        <w:rPr>
          <w:sz w:val="16"/>
          <w:szCs w:val="16"/>
          <w:lang w:val="fo-FO"/>
        </w:rPr>
        <w:t xml:space="preserve"> </w:t>
      </w:r>
      <w:proofErr w:type="spellStart"/>
      <w:r w:rsidRPr="008A00AD">
        <w:rPr>
          <w:sz w:val="16"/>
          <w:szCs w:val="16"/>
          <w:lang w:val="fo-FO"/>
        </w:rPr>
        <w:t>med</w:t>
      </w:r>
      <w:proofErr w:type="spellEnd"/>
      <w:r w:rsidRPr="008A00AD">
        <w:rPr>
          <w:sz w:val="16"/>
          <w:szCs w:val="16"/>
          <w:lang w:val="fo-FO"/>
        </w:rPr>
        <w:t xml:space="preserve"> </w:t>
      </w:r>
      <w:proofErr w:type="spellStart"/>
      <w:r w:rsidRPr="008A00AD">
        <w:rPr>
          <w:sz w:val="16"/>
          <w:szCs w:val="16"/>
          <w:lang w:val="fo-FO"/>
        </w:rPr>
        <w:t>en</w:t>
      </w:r>
      <w:proofErr w:type="spellEnd"/>
      <w:r w:rsidRPr="008A00AD">
        <w:rPr>
          <w:sz w:val="16"/>
          <w:szCs w:val="16"/>
          <w:lang w:val="fo-FO"/>
        </w:rPr>
        <w:t xml:space="preserve"> </w:t>
      </w:r>
      <w:proofErr w:type="spellStart"/>
      <w:r w:rsidRPr="008A00AD">
        <w:rPr>
          <w:sz w:val="16"/>
          <w:szCs w:val="16"/>
          <w:lang w:val="fo-FO"/>
        </w:rPr>
        <w:t>samlet</w:t>
      </w:r>
      <w:proofErr w:type="spellEnd"/>
      <w:r w:rsidRPr="008A00AD">
        <w:rPr>
          <w:sz w:val="16"/>
          <w:szCs w:val="16"/>
          <w:lang w:val="fo-FO"/>
        </w:rPr>
        <w:t xml:space="preserve"> </w:t>
      </w:r>
      <w:proofErr w:type="spellStart"/>
      <w:r w:rsidRPr="008A00AD">
        <w:rPr>
          <w:sz w:val="16"/>
          <w:szCs w:val="16"/>
          <w:lang w:val="fo-FO"/>
        </w:rPr>
        <w:t>lænde</w:t>
      </w:r>
      <w:proofErr w:type="spellEnd"/>
      <w:r w:rsidRPr="008A00AD">
        <w:rPr>
          <w:sz w:val="16"/>
          <w:szCs w:val="16"/>
          <w:lang w:val="fo-FO"/>
        </w:rPr>
        <w:t xml:space="preserve"> på </w:t>
      </w:r>
      <w:proofErr w:type="spellStart"/>
      <w:r w:rsidRPr="008A00AD">
        <w:rPr>
          <w:sz w:val="16"/>
          <w:szCs w:val="16"/>
          <w:lang w:val="fo-FO"/>
        </w:rPr>
        <w:t>mellem</w:t>
      </w:r>
      <w:proofErr w:type="spellEnd"/>
      <w:r w:rsidRPr="008A00AD">
        <w:rPr>
          <w:sz w:val="16"/>
          <w:szCs w:val="16"/>
          <w:lang w:val="fo-FO"/>
        </w:rPr>
        <w:t xml:space="preserve"> 40-90 cm (0,8-5,5 kg </w:t>
      </w:r>
      <w:proofErr w:type="spellStart"/>
      <w:r w:rsidRPr="008A00AD">
        <w:rPr>
          <w:sz w:val="16"/>
          <w:szCs w:val="16"/>
          <w:lang w:val="fo-FO"/>
        </w:rPr>
        <w:t>med</w:t>
      </w:r>
      <w:proofErr w:type="spellEnd"/>
      <w:r w:rsidRPr="008A00AD">
        <w:rPr>
          <w:sz w:val="16"/>
          <w:szCs w:val="16"/>
          <w:lang w:val="fo-FO"/>
        </w:rPr>
        <w:t xml:space="preserve"> </w:t>
      </w:r>
      <w:proofErr w:type="spellStart"/>
      <w:r w:rsidRPr="008A00AD">
        <w:rPr>
          <w:sz w:val="16"/>
          <w:szCs w:val="16"/>
          <w:lang w:val="fo-FO"/>
        </w:rPr>
        <w:t>hoved</w:t>
      </w:r>
      <w:proofErr w:type="spellEnd"/>
      <w:r w:rsidRPr="008A00AD">
        <w:rPr>
          <w:sz w:val="16"/>
          <w:szCs w:val="16"/>
          <w:lang w:val="fo-FO"/>
        </w:rPr>
        <w:t xml:space="preserve"> og </w:t>
      </w:r>
      <w:proofErr w:type="spellStart"/>
      <w:r w:rsidRPr="008A00AD">
        <w:rPr>
          <w:sz w:val="16"/>
          <w:szCs w:val="16"/>
          <w:lang w:val="fo-FO"/>
        </w:rPr>
        <w:t>uden</w:t>
      </w:r>
      <w:proofErr w:type="spellEnd"/>
      <w:r w:rsidRPr="008A00AD">
        <w:rPr>
          <w:sz w:val="16"/>
          <w:szCs w:val="16"/>
          <w:lang w:val="fo-FO"/>
        </w:rPr>
        <w:t xml:space="preserve"> </w:t>
      </w:r>
      <w:proofErr w:type="spellStart"/>
      <w:r w:rsidRPr="008A00AD">
        <w:rPr>
          <w:sz w:val="16"/>
          <w:szCs w:val="16"/>
          <w:lang w:val="fo-FO"/>
        </w:rPr>
        <w:t>indvolde</w:t>
      </w:r>
      <w:proofErr w:type="spellEnd"/>
      <w:r w:rsidRPr="008A00AD">
        <w:rPr>
          <w:sz w:val="16"/>
          <w:szCs w:val="16"/>
          <w:lang w:val="fo-FO"/>
        </w:rPr>
        <w:t>)</w:t>
      </w:r>
    </w:p>
  </w:footnote>
  <w:footnote w:id="3">
    <w:p w:rsidR="00F42B9E" w:rsidRPr="008A00AD" w:rsidRDefault="00F42B9E">
      <w:pPr>
        <w:pStyle w:val="Fodnotetekst"/>
        <w:rPr>
          <w:lang w:val="fo-FO"/>
        </w:rPr>
      </w:pPr>
      <w:r w:rsidRPr="008A00AD">
        <w:rPr>
          <w:rStyle w:val="Fodnotehenvisning"/>
          <w:sz w:val="16"/>
          <w:szCs w:val="16"/>
        </w:rPr>
        <w:footnoteRef/>
      </w:r>
      <w:r w:rsidRPr="008A00AD">
        <w:rPr>
          <w:sz w:val="16"/>
          <w:szCs w:val="16"/>
          <w:lang w:val="fo-FO"/>
        </w:rPr>
        <w:t xml:space="preserve"> </w:t>
      </w:r>
      <w:r w:rsidR="00BB281E">
        <w:rPr>
          <w:sz w:val="16"/>
          <w:szCs w:val="16"/>
          <w:lang w:val="fo-FO"/>
        </w:rPr>
        <w:t>Í</w:t>
      </w:r>
      <w:r w:rsidR="00DB0585">
        <w:rPr>
          <w:sz w:val="16"/>
          <w:szCs w:val="16"/>
          <w:lang w:val="fo-FO"/>
        </w:rPr>
        <w:t xml:space="preserve"> 20</w:t>
      </w:r>
      <w:r w:rsidRPr="008A00AD">
        <w:rPr>
          <w:sz w:val="16"/>
          <w:szCs w:val="16"/>
          <w:lang w:val="fo-FO"/>
        </w:rPr>
        <w:t>19</w:t>
      </w:r>
      <w:r w:rsidR="007B538C">
        <w:rPr>
          <w:sz w:val="16"/>
          <w:szCs w:val="16"/>
          <w:lang w:val="fo-FO"/>
        </w:rPr>
        <w:t xml:space="preserve"> hevði</w:t>
      </w:r>
      <w:r w:rsidRPr="008A00AD">
        <w:rPr>
          <w:sz w:val="16"/>
          <w:szCs w:val="16"/>
          <w:lang w:val="fo-FO"/>
        </w:rPr>
        <w:t xml:space="preserve"> Tórheðin J. Jensen</w:t>
      </w:r>
      <w:r w:rsidR="007B538C">
        <w:rPr>
          <w:sz w:val="16"/>
          <w:szCs w:val="16"/>
          <w:lang w:val="fo-FO"/>
        </w:rPr>
        <w:t xml:space="preserve"> framløgu</w:t>
      </w:r>
      <w:r w:rsidRPr="008A00AD">
        <w:rPr>
          <w:sz w:val="16"/>
          <w:szCs w:val="16"/>
          <w:lang w:val="fo-FO"/>
        </w:rPr>
        <w:t>: Nøkur hugskot til at fáa betri góðsku av svartkjafti til lands (styttri veiðitíð, smærri skip, flutningsskip, arbeiða hálvfabrikata umborð v.m).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B3A"/>
    <w:multiLevelType w:val="hybridMultilevel"/>
    <w:tmpl w:val="F886F586"/>
    <w:lvl w:ilvl="0" w:tplc="8BC800D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13C3FF1"/>
    <w:multiLevelType w:val="multilevel"/>
    <w:tmpl w:val="626EB0EE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1DD5CCC"/>
    <w:multiLevelType w:val="hybridMultilevel"/>
    <w:tmpl w:val="202226E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3095F"/>
    <w:multiLevelType w:val="hybridMultilevel"/>
    <w:tmpl w:val="40A6A1B6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A2DAD"/>
    <w:multiLevelType w:val="hybridMultilevel"/>
    <w:tmpl w:val="7764A22E"/>
    <w:lvl w:ilvl="0" w:tplc="1354DA68">
      <w:start w:val="12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73232EB"/>
    <w:multiLevelType w:val="multilevel"/>
    <w:tmpl w:val="5C5805F4"/>
    <w:lvl w:ilvl="0">
      <w:start w:val="10"/>
      <w:numFmt w:val="decimal"/>
      <w:lvlText w:val="%1.0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609"/>
        </w:tabs>
        <w:ind w:left="260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3"/>
        </w:tabs>
        <w:ind w:left="39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17"/>
        </w:tabs>
        <w:ind w:left="521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21"/>
        </w:tabs>
        <w:ind w:left="65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6" w15:restartNumberingAfterBreak="0">
    <w:nsid w:val="3A57641A"/>
    <w:multiLevelType w:val="multilevel"/>
    <w:tmpl w:val="2A6A7538"/>
    <w:lvl w:ilvl="0">
      <w:start w:val="1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9451A6C"/>
    <w:multiLevelType w:val="hybridMultilevel"/>
    <w:tmpl w:val="ADF620C8"/>
    <w:lvl w:ilvl="0" w:tplc="0FF451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3CC8"/>
    <w:multiLevelType w:val="hybridMultilevel"/>
    <w:tmpl w:val="F8380DFC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205B4"/>
    <w:multiLevelType w:val="hybridMultilevel"/>
    <w:tmpl w:val="8BB879E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E30E1"/>
    <w:multiLevelType w:val="multilevel"/>
    <w:tmpl w:val="88E2C19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11" w15:restartNumberingAfterBreak="0">
    <w:nsid w:val="6F222F4F"/>
    <w:multiLevelType w:val="multilevel"/>
    <w:tmpl w:val="402C58E4"/>
    <w:lvl w:ilvl="0">
      <w:start w:val="10"/>
      <w:numFmt w:val="decimal"/>
      <w:lvlText w:val="%1.0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49"/>
        </w:tabs>
        <w:ind w:left="1949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2"/>
        </w:tabs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28"/>
        </w:tabs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92"/>
        </w:tabs>
        <w:ind w:left="12592" w:hanging="2160"/>
      </w:pPr>
      <w:rPr>
        <w:rFonts w:hint="default"/>
      </w:rPr>
    </w:lvl>
  </w:abstractNum>
  <w:abstractNum w:abstractNumId="12" w15:restartNumberingAfterBreak="0">
    <w:nsid w:val="7E666B9E"/>
    <w:multiLevelType w:val="hybridMultilevel"/>
    <w:tmpl w:val="A35EC464"/>
    <w:lvl w:ilvl="0" w:tplc="B776B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0"/>
    <w:rsid w:val="000041CA"/>
    <w:rsid w:val="000107E7"/>
    <w:rsid w:val="00040E5B"/>
    <w:rsid w:val="00055598"/>
    <w:rsid w:val="00061E46"/>
    <w:rsid w:val="00067122"/>
    <w:rsid w:val="00070356"/>
    <w:rsid w:val="00073D7E"/>
    <w:rsid w:val="00074E8F"/>
    <w:rsid w:val="0009634A"/>
    <w:rsid w:val="000A20EB"/>
    <w:rsid w:val="000B0532"/>
    <w:rsid w:val="000B2E0B"/>
    <w:rsid w:val="000B3892"/>
    <w:rsid w:val="000B4F72"/>
    <w:rsid w:val="000B7030"/>
    <w:rsid w:val="000C27E7"/>
    <w:rsid w:val="000E1E90"/>
    <w:rsid w:val="00106193"/>
    <w:rsid w:val="0012214F"/>
    <w:rsid w:val="00151FE2"/>
    <w:rsid w:val="00160A2C"/>
    <w:rsid w:val="001657FD"/>
    <w:rsid w:val="00166AFA"/>
    <w:rsid w:val="001825EA"/>
    <w:rsid w:val="001845A2"/>
    <w:rsid w:val="001905F5"/>
    <w:rsid w:val="001B04CF"/>
    <w:rsid w:val="001C25E1"/>
    <w:rsid w:val="001D077D"/>
    <w:rsid w:val="001D53F6"/>
    <w:rsid w:val="001D5FC0"/>
    <w:rsid w:val="001D6C88"/>
    <w:rsid w:val="001E051E"/>
    <w:rsid w:val="001E12E3"/>
    <w:rsid w:val="001E26FB"/>
    <w:rsid w:val="001F40C8"/>
    <w:rsid w:val="001F4AE6"/>
    <w:rsid w:val="001F674A"/>
    <w:rsid w:val="001F7C2B"/>
    <w:rsid w:val="00220614"/>
    <w:rsid w:val="0023759C"/>
    <w:rsid w:val="00242026"/>
    <w:rsid w:val="002450EC"/>
    <w:rsid w:val="002614CF"/>
    <w:rsid w:val="00275053"/>
    <w:rsid w:val="0028580E"/>
    <w:rsid w:val="00286569"/>
    <w:rsid w:val="0029773D"/>
    <w:rsid w:val="00297DDA"/>
    <w:rsid w:val="002A3187"/>
    <w:rsid w:val="002A4B63"/>
    <w:rsid w:val="002A4C9A"/>
    <w:rsid w:val="002C0DF0"/>
    <w:rsid w:val="002C5286"/>
    <w:rsid w:val="002E6218"/>
    <w:rsid w:val="002E6D7D"/>
    <w:rsid w:val="002F3EA0"/>
    <w:rsid w:val="00303D63"/>
    <w:rsid w:val="00344D2C"/>
    <w:rsid w:val="00362883"/>
    <w:rsid w:val="00375955"/>
    <w:rsid w:val="00376E26"/>
    <w:rsid w:val="00393EF6"/>
    <w:rsid w:val="003B4AAF"/>
    <w:rsid w:val="003B4F87"/>
    <w:rsid w:val="003C6795"/>
    <w:rsid w:val="003D5515"/>
    <w:rsid w:val="003E0053"/>
    <w:rsid w:val="003F3E3C"/>
    <w:rsid w:val="00406FB5"/>
    <w:rsid w:val="004100EF"/>
    <w:rsid w:val="00421B67"/>
    <w:rsid w:val="00427F3D"/>
    <w:rsid w:val="00463745"/>
    <w:rsid w:val="00487DDC"/>
    <w:rsid w:val="0049108C"/>
    <w:rsid w:val="00492E06"/>
    <w:rsid w:val="00494F08"/>
    <w:rsid w:val="00497969"/>
    <w:rsid w:val="004A4B03"/>
    <w:rsid w:val="004C0645"/>
    <w:rsid w:val="004C2E20"/>
    <w:rsid w:val="004D0C12"/>
    <w:rsid w:val="004E320C"/>
    <w:rsid w:val="00501304"/>
    <w:rsid w:val="005078A7"/>
    <w:rsid w:val="0052638F"/>
    <w:rsid w:val="005366A5"/>
    <w:rsid w:val="005425A5"/>
    <w:rsid w:val="00560BB1"/>
    <w:rsid w:val="00570BE3"/>
    <w:rsid w:val="005A20F9"/>
    <w:rsid w:val="005A2666"/>
    <w:rsid w:val="005B72F0"/>
    <w:rsid w:val="005E0126"/>
    <w:rsid w:val="005E368B"/>
    <w:rsid w:val="005E51B2"/>
    <w:rsid w:val="00630681"/>
    <w:rsid w:val="00630F6F"/>
    <w:rsid w:val="0063343B"/>
    <w:rsid w:val="00634AB7"/>
    <w:rsid w:val="00637D6D"/>
    <w:rsid w:val="0065021D"/>
    <w:rsid w:val="00656377"/>
    <w:rsid w:val="006A2B55"/>
    <w:rsid w:val="006A4F89"/>
    <w:rsid w:val="006B52BA"/>
    <w:rsid w:val="006C31D0"/>
    <w:rsid w:val="006F0D7A"/>
    <w:rsid w:val="007052EC"/>
    <w:rsid w:val="007230D7"/>
    <w:rsid w:val="00727DD6"/>
    <w:rsid w:val="007328C7"/>
    <w:rsid w:val="0074355D"/>
    <w:rsid w:val="007670A5"/>
    <w:rsid w:val="00770CD3"/>
    <w:rsid w:val="00777826"/>
    <w:rsid w:val="0079075E"/>
    <w:rsid w:val="007A5C2D"/>
    <w:rsid w:val="007A6A8C"/>
    <w:rsid w:val="007B538C"/>
    <w:rsid w:val="007B5BB5"/>
    <w:rsid w:val="007B6449"/>
    <w:rsid w:val="007C665E"/>
    <w:rsid w:val="007D3365"/>
    <w:rsid w:val="007D5E80"/>
    <w:rsid w:val="007D7587"/>
    <w:rsid w:val="007D7A71"/>
    <w:rsid w:val="007E3D2D"/>
    <w:rsid w:val="007E5AC5"/>
    <w:rsid w:val="007F1BE9"/>
    <w:rsid w:val="00804104"/>
    <w:rsid w:val="008077F2"/>
    <w:rsid w:val="00810072"/>
    <w:rsid w:val="00813959"/>
    <w:rsid w:val="00826F31"/>
    <w:rsid w:val="00834D1B"/>
    <w:rsid w:val="0083655E"/>
    <w:rsid w:val="00844FB6"/>
    <w:rsid w:val="008510B0"/>
    <w:rsid w:val="008657F4"/>
    <w:rsid w:val="008712F5"/>
    <w:rsid w:val="008853AF"/>
    <w:rsid w:val="00895A3B"/>
    <w:rsid w:val="008A00AD"/>
    <w:rsid w:val="008B635C"/>
    <w:rsid w:val="008C41DD"/>
    <w:rsid w:val="008D1506"/>
    <w:rsid w:val="008E486A"/>
    <w:rsid w:val="008F2519"/>
    <w:rsid w:val="009032E2"/>
    <w:rsid w:val="0090633B"/>
    <w:rsid w:val="009067D6"/>
    <w:rsid w:val="00921E92"/>
    <w:rsid w:val="009445DF"/>
    <w:rsid w:val="0095288D"/>
    <w:rsid w:val="00965FC2"/>
    <w:rsid w:val="009702C1"/>
    <w:rsid w:val="00980B46"/>
    <w:rsid w:val="009A6213"/>
    <w:rsid w:val="009A621E"/>
    <w:rsid w:val="009B38C4"/>
    <w:rsid w:val="009C6BA0"/>
    <w:rsid w:val="009D29CF"/>
    <w:rsid w:val="009D5FB0"/>
    <w:rsid w:val="009F4D88"/>
    <w:rsid w:val="00A2034A"/>
    <w:rsid w:val="00A22E90"/>
    <w:rsid w:val="00A2365D"/>
    <w:rsid w:val="00A2708F"/>
    <w:rsid w:val="00A638EA"/>
    <w:rsid w:val="00A70510"/>
    <w:rsid w:val="00A710B6"/>
    <w:rsid w:val="00A756B4"/>
    <w:rsid w:val="00A75B54"/>
    <w:rsid w:val="00A85C58"/>
    <w:rsid w:val="00A95610"/>
    <w:rsid w:val="00AB6B43"/>
    <w:rsid w:val="00AC6E74"/>
    <w:rsid w:val="00AE0985"/>
    <w:rsid w:val="00AE7C6A"/>
    <w:rsid w:val="00AF7697"/>
    <w:rsid w:val="00B13447"/>
    <w:rsid w:val="00B21801"/>
    <w:rsid w:val="00B25009"/>
    <w:rsid w:val="00B32AD4"/>
    <w:rsid w:val="00B44CB1"/>
    <w:rsid w:val="00B554EF"/>
    <w:rsid w:val="00B64E95"/>
    <w:rsid w:val="00B65D69"/>
    <w:rsid w:val="00B666C5"/>
    <w:rsid w:val="00B71B10"/>
    <w:rsid w:val="00B7573B"/>
    <w:rsid w:val="00B97646"/>
    <w:rsid w:val="00BB281E"/>
    <w:rsid w:val="00BB4122"/>
    <w:rsid w:val="00BB6462"/>
    <w:rsid w:val="00BB7B77"/>
    <w:rsid w:val="00BD1770"/>
    <w:rsid w:val="00BD18B0"/>
    <w:rsid w:val="00BD3D81"/>
    <w:rsid w:val="00BD4152"/>
    <w:rsid w:val="00BD523E"/>
    <w:rsid w:val="00C03E75"/>
    <w:rsid w:val="00C45804"/>
    <w:rsid w:val="00C47310"/>
    <w:rsid w:val="00C51A1F"/>
    <w:rsid w:val="00C6398E"/>
    <w:rsid w:val="00C75C92"/>
    <w:rsid w:val="00CA05B9"/>
    <w:rsid w:val="00CB3676"/>
    <w:rsid w:val="00CD7F56"/>
    <w:rsid w:val="00CF0B25"/>
    <w:rsid w:val="00CF6CDD"/>
    <w:rsid w:val="00D00EE0"/>
    <w:rsid w:val="00D04067"/>
    <w:rsid w:val="00D25BD6"/>
    <w:rsid w:val="00D5453D"/>
    <w:rsid w:val="00D600D8"/>
    <w:rsid w:val="00D70F21"/>
    <w:rsid w:val="00D85EAA"/>
    <w:rsid w:val="00DB0585"/>
    <w:rsid w:val="00DC01C7"/>
    <w:rsid w:val="00DC19C6"/>
    <w:rsid w:val="00DD0936"/>
    <w:rsid w:val="00DF00E5"/>
    <w:rsid w:val="00DF14AA"/>
    <w:rsid w:val="00DF58BE"/>
    <w:rsid w:val="00E20FE8"/>
    <w:rsid w:val="00E26A72"/>
    <w:rsid w:val="00E26C81"/>
    <w:rsid w:val="00E40651"/>
    <w:rsid w:val="00E440EA"/>
    <w:rsid w:val="00E45768"/>
    <w:rsid w:val="00E5378C"/>
    <w:rsid w:val="00E72E0F"/>
    <w:rsid w:val="00E85776"/>
    <w:rsid w:val="00E93FE8"/>
    <w:rsid w:val="00EA4A33"/>
    <w:rsid w:val="00EA659D"/>
    <w:rsid w:val="00EB140E"/>
    <w:rsid w:val="00ED1AEF"/>
    <w:rsid w:val="00ED4158"/>
    <w:rsid w:val="00ED5F44"/>
    <w:rsid w:val="00EE336C"/>
    <w:rsid w:val="00EE3D4C"/>
    <w:rsid w:val="00F035B7"/>
    <w:rsid w:val="00F34CFE"/>
    <w:rsid w:val="00F42B9E"/>
    <w:rsid w:val="00F64D24"/>
    <w:rsid w:val="00F70832"/>
    <w:rsid w:val="00F71056"/>
    <w:rsid w:val="00FA20B4"/>
    <w:rsid w:val="00FD7381"/>
    <w:rsid w:val="00FD7B6B"/>
    <w:rsid w:val="00FE31A5"/>
    <w:rsid w:val="00FE5024"/>
    <w:rsid w:val="00FF33C0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31DEC6F5"/>
  <w15:docId w15:val="{1484CA6D-CF2D-4807-9C8D-4638798D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semiHidden/>
    <w:rsid w:val="007041CF"/>
    <w:rPr>
      <w:sz w:val="20"/>
      <w:szCs w:val="20"/>
    </w:rPr>
  </w:style>
  <w:style w:type="character" w:styleId="Fodnotehenvisning">
    <w:name w:val="footnote reference"/>
    <w:semiHidden/>
    <w:rsid w:val="007041CF"/>
    <w:rPr>
      <w:vertAlign w:val="superscript"/>
    </w:rPr>
  </w:style>
  <w:style w:type="paragraph" w:styleId="Markeringsbobletekst">
    <w:name w:val="Balloon Text"/>
    <w:basedOn w:val="Normal"/>
    <w:semiHidden/>
    <w:rsid w:val="001D0139"/>
    <w:rPr>
      <w:rFonts w:ascii="Tahoma" w:hAnsi="Tahoma" w:cs="Tahoma"/>
      <w:sz w:val="16"/>
      <w:szCs w:val="16"/>
    </w:rPr>
  </w:style>
  <w:style w:type="character" w:styleId="Hyperlink">
    <w:name w:val="Hyperlink"/>
    <w:rsid w:val="009A6CBD"/>
    <w:rPr>
      <w:color w:val="0000FF"/>
      <w:u w:val="single"/>
    </w:rPr>
  </w:style>
  <w:style w:type="character" w:customStyle="1" w:styleId="emailstyle21">
    <w:name w:val="emailstyle21"/>
    <w:semiHidden/>
    <w:rsid w:val="00CB7350"/>
    <w:rPr>
      <w:rFonts w:ascii="Arial" w:hAnsi="Arial" w:cs="Arial" w:hint="default"/>
      <w:color w:val="000080"/>
      <w:sz w:val="20"/>
      <w:szCs w:val="20"/>
    </w:rPr>
  </w:style>
  <w:style w:type="paragraph" w:styleId="Sidefod">
    <w:name w:val="footer"/>
    <w:basedOn w:val="Normal"/>
    <w:rsid w:val="00D158F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D158F6"/>
  </w:style>
  <w:style w:type="paragraph" w:styleId="Sidehoved">
    <w:name w:val="header"/>
    <w:basedOn w:val="Normal"/>
    <w:link w:val="SidehovedTegn"/>
    <w:rsid w:val="00114A1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link w:val="Sidehoved"/>
    <w:rsid w:val="00114A16"/>
    <w:rPr>
      <w:sz w:val="24"/>
      <w:szCs w:val="24"/>
      <w:lang w:val="en-GB"/>
    </w:rPr>
  </w:style>
  <w:style w:type="paragraph" w:styleId="Korrektur">
    <w:name w:val="Revision"/>
    <w:hidden/>
    <w:uiPriority w:val="99"/>
    <w:semiHidden/>
    <w:rsid w:val="00376E26"/>
    <w:rPr>
      <w:sz w:val="24"/>
      <w:szCs w:val="24"/>
      <w:lang w:val="en-GB"/>
    </w:rPr>
  </w:style>
  <w:style w:type="character" w:styleId="Strk">
    <w:name w:val="Strong"/>
    <w:basedOn w:val="Standardskrifttypeiafsnit"/>
    <w:uiPriority w:val="22"/>
    <w:qFormat/>
    <w:rsid w:val="00C45804"/>
    <w:rPr>
      <w:b/>
      <w:bCs/>
    </w:rPr>
  </w:style>
  <w:style w:type="character" w:customStyle="1" w:styleId="normal1">
    <w:name w:val="normal1"/>
    <w:basedOn w:val="Standardskrifttypeiafsnit"/>
    <w:rsid w:val="00C45804"/>
    <w:rPr>
      <w:rFonts w:ascii="Arial" w:hAnsi="Arial" w:cs="Arial" w:hint="default"/>
      <w:color w:val="333333"/>
      <w:sz w:val="18"/>
      <w:szCs w:val="18"/>
    </w:rPr>
  </w:style>
  <w:style w:type="paragraph" w:customStyle="1" w:styleId="Default">
    <w:name w:val="Default"/>
    <w:rsid w:val="00427F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fo-FO"/>
    </w:rPr>
  </w:style>
  <w:style w:type="paragraph" w:customStyle="1" w:styleId="Pa0">
    <w:name w:val="Pa0"/>
    <w:basedOn w:val="Default"/>
    <w:next w:val="Default"/>
    <w:uiPriority w:val="99"/>
    <w:rsid w:val="00427F3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27F3D"/>
    <w:rPr>
      <w:rFonts w:cs="Myriad Pro"/>
      <w:b/>
      <w:bCs/>
      <w:color w:val="000000"/>
      <w:sz w:val="48"/>
      <w:szCs w:val="48"/>
    </w:rPr>
  </w:style>
  <w:style w:type="character" w:customStyle="1" w:styleId="FodnotetekstTegn">
    <w:name w:val="Fodnotetekst Tegn"/>
    <w:basedOn w:val="Standardskrifttypeiafsnit"/>
    <w:link w:val="Fodnotetekst"/>
    <w:semiHidden/>
    <w:rsid w:val="00A2708F"/>
    <w:rPr>
      <w:lang w:val="en-GB"/>
    </w:rPr>
  </w:style>
  <w:style w:type="paragraph" w:styleId="NormalWeb">
    <w:name w:val="Normal (Web)"/>
    <w:basedOn w:val="Normal"/>
    <w:uiPriority w:val="99"/>
    <w:unhideWhenUsed/>
    <w:rsid w:val="001D5FC0"/>
    <w:pPr>
      <w:spacing w:before="100" w:beforeAutospacing="1" w:after="100" w:afterAutospacing="1"/>
    </w:pPr>
    <w:rPr>
      <w:rFonts w:eastAsiaTheme="minorHAnsi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vg.fo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C319-E395-4733-811D-98E49FC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Framløgudagur – mánadagin 23</vt:lpstr>
      <vt:lpstr>Framløgudagur – mánadagin 23</vt:lpstr>
    </vt:vector>
  </TitlesOfParts>
  <Company>KT-Fyrisitingin</Company>
  <LinksUpToDate>false</LinksUpToDate>
  <CharactersWithSpaces>5187</CharactersWithSpaces>
  <SharedDoc>false</SharedDoc>
  <HLinks>
    <vt:vector size="12" baseType="variant"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http://www.fvg.fo/</vt:lpwstr>
      </vt:variant>
      <vt:variant>
        <vt:lpwstr/>
      </vt:variant>
      <vt:variant>
        <vt:i4>5373977</vt:i4>
      </vt:variant>
      <vt:variant>
        <vt:i4>0</vt:i4>
      </vt:variant>
      <vt:variant>
        <vt:i4>0</vt:i4>
      </vt:variant>
      <vt:variant>
        <vt:i4>5</vt:i4>
      </vt:variant>
      <vt:variant>
        <vt:lpwstr>http://www.whitefishmall.com/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Framløgudagur – mánadagin 23</dc:title>
  <dc:creator>Jákup Mørkøre</dc:creator>
  <cp:lastModifiedBy>Jákup Mørkøre</cp:lastModifiedBy>
  <cp:revision>3</cp:revision>
  <cp:lastPrinted>2020-02-21T15:20:00Z</cp:lastPrinted>
  <dcterms:created xsi:type="dcterms:W3CDTF">2020-02-21T15:18:00Z</dcterms:created>
  <dcterms:modified xsi:type="dcterms:W3CDTF">2020-02-21T15:25:00Z</dcterms:modified>
</cp:coreProperties>
</file>